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49" w:rsidRDefault="00015549" w:rsidP="00CB63CF">
      <w:pPr>
        <w:rPr>
          <w:szCs w:val="44"/>
        </w:rPr>
      </w:pPr>
      <w:bookmarkStart w:id="0" w:name="_GoBack"/>
      <w:bookmarkEnd w:id="0"/>
    </w:p>
    <w:p w:rsidR="00D60339" w:rsidRDefault="00D60339" w:rsidP="00CB63CF">
      <w:pPr>
        <w:rPr>
          <w:szCs w:val="44"/>
        </w:rPr>
      </w:pPr>
    </w:p>
    <w:p w:rsidR="00375FD4" w:rsidRPr="00375FD4" w:rsidRDefault="00375FD4" w:rsidP="00CB63CF">
      <w:pPr>
        <w:rPr>
          <w:b/>
          <w:sz w:val="28"/>
          <w:szCs w:val="28"/>
        </w:rPr>
      </w:pPr>
      <w:r>
        <w:rPr>
          <w:rFonts w:hint="eastAsia"/>
          <w:szCs w:val="44"/>
        </w:rPr>
        <w:t xml:space="preserve">                            </w:t>
      </w:r>
      <w:r w:rsidRPr="00375FD4">
        <w:rPr>
          <w:rFonts w:hint="eastAsia"/>
          <w:b/>
          <w:sz w:val="28"/>
          <w:szCs w:val="28"/>
        </w:rPr>
        <w:t>【徵才說明】</w:t>
      </w:r>
    </w:p>
    <w:p w:rsidR="00375FD4" w:rsidRDefault="00375FD4" w:rsidP="00CB63CF">
      <w:pPr>
        <w:rPr>
          <w:szCs w:val="44"/>
        </w:rPr>
      </w:pPr>
    </w:p>
    <w:tbl>
      <w:tblPr>
        <w:tblStyle w:val="a7"/>
        <w:tblW w:w="0" w:type="auto"/>
        <w:tblInd w:w="157" w:type="dxa"/>
        <w:tblLook w:val="04A0" w:firstRow="1" w:lastRow="0" w:firstColumn="1" w:lastColumn="0" w:noHBand="0" w:noVBand="1"/>
      </w:tblPr>
      <w:tblGrid>
        <w:gridCol w:w="2376"/>
        <w:gridCol w:w="5986"/>
      </w:tblGrid>
      <w:tr w:rsidR="00375FD4" w:rsidTr="00375FD4">
        <w:tc>
          <w:tcPr>
            <w:tcW w:w="8362" w:type="dxa"/>
            <w:gridSpan w:val="2"/>
          </w:tcPr>
          <w:p w:rsidR="00375FD4" w:rsidRPr="001D02A9" w:rsidRDefault="00375FD4" w:rsidP="00D655F5">
            <w:pPr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台灣企劃</w:t>
            </w:r>
            <w:proofErr w:type="gramStart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塾</w:t>
            </w:r>
            <w:proofErr w:type="gramEnd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主要致力於透過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「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企劃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專業證照」職能培訓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，提昇各業企劃力。企劃是任何組織行動的腦，「企劃知識產業」是知識經濟中正在開發的黃金產業。沒有企劃力，那來競爭力？擁有企劃力，一生</w:t>
            </w:r>
            <w:proofErr w:type="gramStart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都暢意</w:t>
            </w:r>
            <w:proofErr w:type="gramEnd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！我們邀請有卓識與成就自我與他人願景動力的好伙伴</w:t>
            </w:r>
            <w:proofErr w:type="gramStart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一</w:t>
            </w:r>
            <w:proofErr w:type="gramEnd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起來共事。</w:t>
            </w:r>
          </w:p>
        </w:tc>
      </w:tr>
      <w:tr w:rsidR="00375FD4" w:rsidRPr="00F024E0" w:rsidTr="00375FD4">
        <w:trPr>
          <w:trHeight w:val="493"/>
        </w:trPr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【需求職稱】  </w:t>
            </w:r>
          </w:p>
        </w:tc>
        <w:tc>
          <w:tcPr>
            <w:tcW w:w="5986" w:type="dxa"/>
            <w:vAlign w:val="center"/>
          </w:tcPr>
          <w:p w:rsidR="00375FD4" w:rsidRPr="001D02A9" w:rsidRDefault="00375FD4" w:rsidP="00D655F5">
            <w:pPr>
              <w:jc w:val="both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olor w:val="0070C0"/>
                <w:kern w:val="0"/>
              </w:rPr>
              <w:t>(</w:t>
            </w:r>
            <w:r w:rsidRPr="001D02A9">
              <w:rPr>
                <w:rFonts w:asciiTheme="majorEastAsia" w:eastAsiaTheme="majorEastAsia" w:hAnsiTheme="majorEastAsia" w:cs="新細明體" w:hint="eastAsia"/>
                <w:b/>
                <w:color w:val="0070C0"/>
                <w:kern w:val="0"/>
              </w:rPr>
              <w:t>兼職</w:t>
            </w:r>
            <w:r>
              <w:rPr>
                <w:rFonts w:asciiTheme="majorEastAsia" w:eastAsiaTheme="majorEastAsia" w:hAnsiTheme="majorEastAsia" w:cs="新細明體" w:hint="eastAsia"/>
                <w:b/>
                <w:color w:val="0070C0"/>
                <w:kern w:val="0"/>
              </w:rPr>
              <w:t xml:space="preserve">) </w:t>
            </w:r>
            <w:r w:rsidRPr="001D02A9">
              <w:rPr>
                <w:rFonts w:asciiTheme="majorEastAsia" w:eastAsiaTheme="majorEastAsia" w:hAnsiTheme="majorEastAsia" w:cs="細明體" w:hint="eastAsia"/>
                <w:b/>
                <w:color w:val="0070C0"/>
                <w:kern w:val="0"/>
              </w:rPr>
              <w:t>專案助理</w:t>
            </w:r>
            <w:r w:rsidRPr="001D02A9">
              <w:rPr>
                <w:rFonts w:asciiTheme="majorEastAsia" w:eastAsiaTheme="majorEastAsia" w:hAnsiTheme="majorEastAsia" w:cs="新細明體" w:hint="eastAsia"/>
                <w:b/>
                <w:color w:val="0070C0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cs="新細明體" w:hint="eastAsia"/>
                <w:b/>
                <w:color w:val="0070C0"/>
                <w:kern w:val="0"/>
              </w:rPr>
              <w:t xml:space="preserve"> </w:t>
            </w:r>
            <w:r w:rsidRPr="001D02A9">
              <w:rPr>
                <w:rFonts w:asciiTheme="majorEastAsia" w:eastAsiaTheme="majorEastAsia" w:hAnsiTheme="majorEastAsia" w:cs="新細明體" w:hint="eastAsia"/>
                <w:b/>
                <w:color w:val="0070C0"/>
                <w:kern w:val="0"/>
              </w:rPr>
              <w:t>(</w:t>
            </w:r>
            <w:r>
              <w:rPr>
                <w:rFonts w:asciiTheme="majorEastAsia" w:eastAsiaTheme="majorEastAsia" w:hAnsiTheme="majorEastAsia" w:cs="新細明體" w:hint="eastAsia"/>
                <w:b/>
                <w:color w:val="0070C0"/>
                <w:kern w:val="0"/>
              </w:rPr>
              <w:t>6</w:t>
            </w:r>
            <w:r w:rsidRPr="001D02A9">
              <w:rPr>
                <w:rFonts w:asciiTheme="majorEastAsia" w:eastAsiaTheme="majorEastAsia" w:hAnsiTheme="majorEastAsia" w:cs="新細明體" w:hint="eastAsia"/>
                <w:b/>
                <w:color w:val="0070C0"/>
                <w:kern w:val="0"/>
              </w:rPr>
              <w:t>名)</w:t>
            </w:r>
          </w:p>
        </w:tc>
      </w:tr>
      <w:tr w:rsidR="00375FD4" w:rsidRPr="009802F2" w:rsidTr="00375FD4">
        <w:trPr>
          <w:trHeight w:val="493"/>
        </w:trPr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應徵對象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】</w:t>
            </w:r>
          </w:p>
        </w:tc>
        <w:tc>
          <w:tcPr>
            <w:tcW w:w="5986" w:type="dxa"/>
            <w:vAlign w:val="center"/>
          </w:tcPr>
          <w:p w:rsidR="00375FD4" w:rsidRPr="001D02A9" w:rsidRDefault="00375FD4" w:rsidP="00D655F5">
            <w:pPr>
              <w:jc w:val="both"/>
              <w:rPr>
                <w:rFonts w:asciiTheme="majorEastAsia" w:eastAsiaTheme="majorEastAsia" w:hAnsiTheme="majorEastAsia" w:cs="新細明體"/>
                <w:color w:val="0070C0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北市、新北市</w:t>
            </w:r>
            <w:r w:rsidRPr="001D02A9">
              <w:rPr>
                <w:rFonts w:asciiTheme="majorEastAsia" w:eastAsiaTheme="majorEastAsia" w:hAnsiTheme="majorEastAsia" w:cs="新細明體" w:hint="eastAsia"/>
                <w:color w:val="0070C0"/>
                <w:kern w:val="0"/>
              </w:rPr>
              <w:t>大專校院在學青年</w:t>
            </w:r>
          </w:p>
          <w:p w:rsidR="00375FD4" w:rsidRPr="001D02A9" w:rsidRDefault="00375FD4" w:rsidP="00D655F5">
            <w:pPr>
              <w:jc w:val="both"/>
              <w:rPr>
                <w:rFonts w:asciiTheme="majorEastAsia" w:eastAsiaTheme="majorEastAsia" w:hAnsiTheme="majorEastAsia" w:cs="新細明體"/>
                <w:b/>
                <w:color w:val="0070C0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color w:val="0070C0"/>
                <w:kern w:val="0"/>
              </w:rPr>
              <w:t>三年級以上(含研究所)</w:t>
            </w:r>
          </w:p>
        </w:tc>
      </w:tr>
      <w:tr w:rsidR="00375FD4" w:rsidTr="00375FD4"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【職務內容】 </w:t>
            </w:r>
          </w:p>
        </w:tc>
        <w:tc>
          <w:tcPr>
            <w:tcW w:w="5986" w:type="dxa"/>
          </w:tcPr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參與專案準備、企劃、執行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完成專案指派任務</w:t>
            </w:r>
          </w:p>
        </w:tc>
      </w:tr>
      <w:tr w:rsidR="00375FD4" w:rsidTr="00375FD4"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參與方式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】</w:t>
            </w:r>
          </w:p>
        </w:tc>
        <w:tc>
          <w:tcPr>
            <w:tcW w:w="5986" w:type="dxa"/>
          </w:tcPr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每週一次專案會議(4小時，時間自選)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每週至企劃</w:t>
            </w: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塾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值班一次(4小時，時間自選)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參與專案活動現場執行(需配合專案時間)</w:t>
            </w:r>
          </w:p>
          <w:p w:rsidR="00375FD4" w:rsidRPr="001D02A9" w:rsidRDefault="00375FD4" w:rsidP="00375FD4">
            <w:pPr>
              <w:pStyle w:val="aa"/>
              <w:numPr>
                <w:ilvl w:val="0"/>
                <w:numId w:val="8"/>
              </w:numPr>
              <w:spacing w:line="240" w:lineRule="auto"/>
              <w:ind w:leftChars="0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時間避開校方期中、期末考試</w:t>
            </w:r>
          </w:p>
        </w:tc>
      </w:tr>
      <w:tr w:rsidR="00375FD4" w:rsidTr="00375FD4"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專業能力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】</w:t>
            </w:r>
          </w:p>
        </w:tc>
        <w:tc>
          <w:tcPr>
            <w:tcW w:w="5986" w:type="dxa"/>
          </w:tcPr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方案構思、企劃能力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活動廣宣、動員、執行能力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網路社群操作能力(FB、Line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…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)</w:t>
            </w:r>
          </w:p>
        </w:tc>
      </w:tr>
      <w:tr w:rsidR="00375FD4" w:rsidTr="00375FD4"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個人特質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】</w:t>
            </w:r>
          </w:p>
        </w:tc>
        <w:tc>
          <w:tcPr>
            <w:tcW w:w="5986" w:type="dxa"/>
          </w:tcPr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具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責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任感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、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要求品質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個性溫良、任務導向、工作穩定性高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解決問題，非只是反應問題</w:t>
            </w:r>
          </w:p>
        </w:tc>
      </w:tr>
      <w:tr w:rsidR="00375FD4" w:rsidTr="00375FD4"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專案期間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】</w:t>
            </w:r>
          </w:p>
        </w:tc>
        <w:tc>
          <w:tcPr>
            <w:tcW w:w="5986" w:type="dxa"/>
          </w:tcPr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20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15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年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5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月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1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日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~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20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16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年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4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月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30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日止</w:t>
            </w:r>
          </w:p>
        </w:tc>
      </w:tr>
      <w:tr w:rsidR="00375FD4" w:rsidTr="00375FD4"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獎 助 金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】 </w:t>
            </w:r>
          </w:p>
        </w:tc>
        <w:tc>
          <w:tcPr>
            <w:tcW w:w="5986" w:type="dxa"/>
          </w:tcPr>
          <w:p w:rsidR="00375FD4" w:rsidRPr="001D02A9" w:rsidRDefault="00375FD4" w:rsidP="00D655F5">
            <w:pPr>
              <w:ind w:left="960" w:hangingChars="400" w:hanging="960"/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每月5,000元 (一年6萬元)</w:t>
            </w:r>
          </w:p>
        </w:tc>
      </w:tr>
      <w:tr w:rsidR="00375FD4" w:rsidTr="00375FD4"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【徵才期間】 </w:t>
            </w:r>
          </w:p>
        </w:tc>
        <w:tc>
          <w:tcPr>
            <w:tcW w:w="5986" w:type="dxa"/>
          </w:tcPr>
          <w:p w:rsidR="00375FD4" w:rsidRPr="001D02A9" w:rsidRDefault="00375FD4" w:rsidP="00AF45B6">
            <w:pPr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即日起至20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15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年</w:t>
            </w:r>
            <w:r w:rsidR="00AF45B6">
              <w:rPr>
                <w:rFonts w:asciiTheme="majorEastAsia" w:eastAsiaTheme="majorEastAsia" w:hAnsiTheme="majorEastAsia" w:cs="新細明體" w:hint="eastAsia"/>
                <w:kern w:val="0"/>
              </w:rPr>
              <w:t>5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月</w:t>
            </w:r>
            <w:r w:rsidR="00AF45B6">
              <w:rPr>
                <w:rFonts w:asciiTheme="majorEastAsia" w:eastAsiaTheme="majorEastAsia" w:hAnsiTheme="majorEastAsia" w:cs="新細明體" w:hint="eastAsia"/>
                <w:kern w:val="0"/>
              </w:rPr>
              <w:t>6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日止</w:t>
            </w:r>
          </w:p>
        </w:tc>
      </w:tr>
      <w:tr w:rsidR="00375FD4" w:rsidTr="00375FD4"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【應徵方式】 </w:t>
            </w:r>
          </w:p>
        </w:tc>
        <w:tc>
          <w:tcPr>
            <w:tcW w:w="5986" w:type="dxa"/>
          </w:tcPr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1.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履歷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(</w:t>
            </w: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附照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 xml:space="preserve">) </w:t>
            </w:r>
            <w:r w:rsidRPr="001D02A9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 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2.</w:t>
            </w: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勾選職能調查表(如附)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3. e-mail、或傳真上列資料</w:t>
            </w:r>
          </w:p>
          <w:p w:rsidR="00375FD4" w:rsidRPr="001D02A9" w:rsidRDefault="00375FD4" w:rsidP="00D655F5">
            <w:pPr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hint="eastAsia"/>
              </w:rPr>
              <w:t>4.通知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面談</w:t>
            </w:r>
          </w:p>
        </w:tc>
      </w:tr>
      <w:tr w:rsidR="00375FD4" w:rsidTr="00375FD4"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連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絡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e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-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m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ail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、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Fax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】 </w:t>
            </w:r>
          </w:p>
        </w:tc>
        <w:tc>
          <w:tcPr>
            <w:tcW w:w="5986" w:type="dxa"/>
          </w:tcPr>
          <w:p w:rsidR="00375FD4" w:rsidRPr="001D02A9" w:rsidRDefault="00710A92" w:rsidP="00D655F5">
            <w:pPr>
              <w:rPr>
                <w:rFonts w:asciiTheme="majorEastAsia" w:eastAsiaTheme="majorEastAsia" w:hAnsiTheme="majorEastAsia" w:cs="新細明體"/>
                <w:kern w:val="0"/>
              </w:rPr>
            </w:pPr>
            <w:hyperlink r:id="rId7" w:history="1">
              <w:r w:rsidR="00375FD4" w:rsidRPr="001D02A9">
                <w:rPr>
                  <w:rStyle w:val="a6"/>
                  <w:rFonts w:asciiTheme="majorEastAsia" w:eastAsiaTheme="majorEastAsia" w:hAnsiTheme="majorEastAsia" w:cs="新細明體"/>
                  <w:kern w:val="0"/>
                </w:rPr>
                <w:t>jimlin@planning.com.tw；</w:t>
              </w:r>
              <w:r w:rsidR="00375FD4" w:rsidRPr="001D02A9">
                <w:rPr>
                  <w:rStyle w:val="a6"/>
                  <w:rFonts w:asciiTheme="majorEastAsia" w:eastAsiaTheme="majorEastAsia" w:hAnsiTheme="majorEastAsia" w:cs="新細明體" w:hint="eastAsia"/>
                  <w:kern w:val="0"/>
                </w:rPr>
                <w:t>service</w:t>
              </w:r>
              <w:r w:rsidR="00375FD4" w:rsidRPr="001D02A9">
                <w:rPr>
                  <w:rStyle w:val="a6"/>
                  <w:rFonts w:asciiTheme="majorEastAsia" w:eastAsiaTheme="majorEastAsia" w:hAnsiTheme="majorEastAsia" w:cs="新細明體"/>
                  <w:kern w:val="0"/>
                </w:rPr>
                <w:t>@planning.com.tw</w:t>
              </w:r>
            </w:hyperlink>
          </w:p>
          <w:p w:rsidR="00375FD4" w:rsidRPr="001D02A9" w:rsidRDefault="00375FD4" w:rsidP="00D655F5">
            <w:pPr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Fax: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 xml:space="preserve"> 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02-23657610</w:t>
            </w:r>
          </w:p>
        </w:tc>
      </w:tr>
      <w:tr w:rsidR="00375FD4" w:rsidTr="00375FD4">
        <w:trPr>
          <w:trHeight w:val="650"/>
        </w:trPr>
        <w:tc>
          <w:tcPr>
            <w:tcW w:w="2376" w:type="dxa"/>
            <w:vAlign w:val="center"/>
          </w:tcPr>
          <w:p w:rsidR="00375FD4" w:rsidRPr="001D02A9" w:rsidRDefault="00375FD4" w:rsidP="00D655F5">
            <w:pPr>
              <w:widowControl/>
              <w:spacing w:before="100" w:beforeAutospacing="1" w:after="100" w:afterAutospacing="1" w:line="216" w:lineRule="atLeas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【台灣企劃塾網址】</w:t>
            </w:r>
          </w:p>
        </w:tc>
        <w:tc>
          <w:tcPr>
            <w:tcW w:w="5986" w:type="dxa"/>
            <w:vAlign w:val="center"/>
          </w:tcPr>
          <w:p w:rsidR="00375FD4" w:rsidRPr="001D02A9" w:rsidRDefault="00710A92" w:rsidP="00D655F5">
            <w:pPr>
              <w:jc w:val="both"/>
              <w:rPr>
                <w:rFonts w:asciiTheme="majorEastAsia" w:eastAsiaTheme="majorEastAsia" w:hAnsiTheme="majorEastAsia"/>
              </w:rPr>
            </w:pPr>
            <w:hyperlink r:id="rId8" w:history="1">
              <w:r w:rsidR="00375FD4" w:rsidRPr="001D02A9">
                <w:rPr>
                  <w:rStyle w:val="a6"/>
                  <w:rFonts w:asciiTheme="majorEastAsia" w:eastAsiaTheme="majorEastAsia" w:hAnsiTheme="majorEastAsia" w:cs="新細明體" w:hint="eastAsia"/>
                  <w:kern w:val="0"/>
                </w:rPr>
                <w:t>www.planning.com.tw</w:t>
              </w:r>
            </w:hyperlink>
          </w:p>
        </w:tc>
      </w:tr>
    </w:tbl>
    <w:p w:rsidR="00375FD4" w:rsidRDefault="00375FD4" w:rsidP="00CB63CF">
      <w:pPr>
        <w:rPr>
          <w:szCs w:val="44"/>
        </w:rPr>
      </w:pPr>
    </w:p>
    <w:p w:rsidR="00375FD4" w:rsidRDefault="00375FD4" w:rsidP="00CB63CF">
      <w:pPr>
        <w:rPr>
          <w:szCs w:val="44"/>
        </w:rPr>
      </w:pPr>
    </w:p>
    <w:sectPr w:rsidR="00375FD4" w:rsidSect="00CC5BC5">
      <w:headerReference w:type="default" r:id="rId9"/>
      <w:footerReference w:type="even" r:id="rId10"/>
      <w:footerReference w:type="default" r:id="rId11"/>
      <w:pgSz w:w="11906" w:h="16838"/>
      <w:pgMar w:top="1440" w:right="1466" w:bottom="539" w:left="1620" w:header="540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4A" w:rsidRDefault="00E4154A">
      <w:r>
        <w:separator/>
      </w:r>
    </w:p>
  </w:endnote>
  <w:endnote w:type="continuationSeparator" w:id="0">
    <w:p w:rsidR="00E4154A" w:rsidRDefault="00E4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FA" w:rsidRDefault="00864ECB" w:rsidP="00CE77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3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CFA" w:rsidRDefault="00373C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FA" w:rsidRDefault="00710A92">
    <w:pPr>
      <w:pStyle w:val="a4"/>
      <w:ind w:right="360"/>
    </w:pPr>
    <w:r>
      <w:rPr>
        <w:noProof/>
      </w:rPr>
      <w:pict>
        <v:line id="_x0000_s2050" style="position:absolute;flip:y;z-index:251657216" from="-18pt,-7.8pt" to="459pt,-7.8pt" strokecolor="#339" strokeweight="2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4A" w:rsidRDefault="00E4154A">
      <w:r>
        <w:separator/>
      </w:r>
    </w:p>
  </w:footnote>
  <w:footnote w:type="continuationSeparator" w:id="0">
    <w:p w:rsidR="00E4154A" w:rsidRDefault="00E4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FA" w:rsidRPr="00BB7B19" w:rsidRDefault="00710A92" w:rsidP="00CC5BC5">
    <w:pPr>
      <w:pStyle w:val="a3"/>
      <w:tabs>
        <w:tab w:val="clear" w:pos="8306"/>
      </w:tabs>
      <w:ind w:leftChars="-75" w:left="120" w:hangingChars="150" w:hanging="300"/>
      <w:jc w:val="both"/>
      <w:rPr>
        <w:rFonts w:eastAsia="標楷體"/>
        <w:b/>
        <w:b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1pt;margin-top:9pt;width:189pt;height:36pt;z-index:251659264" filled="f" stroked="f">
          <v:textbox>
            <w:txbxContent>
              <w:p w:rsidR="00823DD0" w:rsidRPr="00486099" w:rsidRDefault="00823DD0">
                <w:pPr>
                  <w:rPr>
                    <w:rFonts w:ascii="標楷體" w:eastAsia="標楷體" w:hAnsi="標楷體"/>
                  </w:rPr>
                </w:pPr>
                <w:r w:rsidRPr="00D93120">
                  <w:rPr>
                    <w:rFonts w:ascii="標楷體" w:eastAsia="標楷體" w:hint="eastAsia"/>
                    <w:sz w:val="16"/>
                    <w:szCs w:val="16"/>
                  </w:rPr>
                  <w:t>台北市</w:t>
                </w:r>
                <w:r>
                  <w:rPr>
                    <w:rFonts w:eastAsia="標楷體" w:hint="eastAsia"/>
                    <w:sz w:val="16"/>
                  </w:rPr>
                  <w:t>100</w:t>
                </w:r>
                <w:r>
                  <w:rPr>
                    <w:rFonts w:eastAsia="標楷體" w:hint="eastAsia"/>
                    <w:sz w:val="16"/>
                  </w:rPr>
                  <w:t>中正區和平西路一段</w:t>
                </w:r>
                <w:r>
                  <w:rPr>
                    <w:rFonts w:eastAsia="標楷體" w:hint="eastAsia"/>
                    <w:sz w:val="16"/>
                  </w:rPr>
                  <w:t>56</w:t>
                </w:r>
                <w:r>
                  <w:rPr>
                    <w:rFonts w:eastAsia="標楷體" w:hint="eastAsia"/>
                    <w:sz w:val="16"/>
                  </w:rPr>
                  <w:t>號</w:t>
                </w:r>
                <w:r>
                  <w:rPr>
                    <w:rFonts w:eastAsia="標楷體" w:hint="eastAsia"/>
                    <w:sz w:val="16"/>
                  </w:rPr>
                  <w:t>10</w:t>
                </w:r>
                <w:r>
                  <w:rPr>
                    <w:rFonts w:eastAsia="標楷體" w:hint="eastAsia"/>
                    <w:sz w:val="16"/>
                  </w:rPr>
                  <w:t>樓之</w:t>
                </w:r>
                <w:r>
                  <w:rPr>
                    <w:rFonts w:eastAsia="標楷體" w:hint="eastAsia"/>
                    <w:sz w:val="16"/>
                  </w:rPr>
                  <w:t>5</w:t>
                </w:r>
                <w:r w:rsidRPr="00823DD0">
                  <w:rPr>
                    <w:rStyle w:val="a5"/>
                    <w:rFonts w:eastAsia="標楷體"/>
                    <w:sz w:val="16"/>
                  </w:rPr>
                  <w:t xml:space="preserve"> 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TEL</w:t>
                </w:r>
                <w:r w:rsidRPr="00486099">
                  <w:rPr>
                    <w:rStyle w:val="a5"/>
                    <w:rFonts w:ascii="標楷體" w:eastAsia="標楷體" w:hAnsi="標楷體" w:hint="eastAsia"/>
                    <w:sz w:val="16"/>
                  </w:rPr>
                  <w:t>：(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02</w:t>
                </w:r>
                <w:r w:rsidRPr="00486099">
                  <w:rPr>
                    <w:rStyle w:val="a5"/>
                    <w:rFonts w:ascii="標楷體" w:eastAsia="標楷體" w:hAnsi="標楷體" w:hint="eastAsia"/>
                    <w:sz w:val="16"/>
                  </w:rPr>
                  <w:t>)2365-09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30</w:t>
                </w:r>
                <w:r w:rsidRPr="00486099">
                  <w:rPr>
                    <w:rStyle w:val="a5"/>
                    <w:rFonts w:ascii="標楷體" w:eastAsia="標楷體" w:hAnsi="標楷體"/>
                    <w:sz w:val="8"/>
                  </w:rPr>
                  <w:t xml:space="preserve"> </w:t>
                </w:r>
                <w:r w:rsidR="00927CBA">
                  <w:rPr>
                    <w:rStyle w:val="a5"/>
                    <w:rFonts w:ascii="標楷體" w:eastAsia="標楷體" w:hAnsi="標楷體" w:hint="eastAsia"/>
                    <w:sz w:val="8"/>
                  </w:rPr>
                  <w:t xml:space="preserve">     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FAX</w:t>
                </w:r>
                <w:r w:rsidRPr="00486099">
                  <w:rPr>
                    <w:rStyle w:val="a5"/>
                    <w:rFonts w:ascii="標楷體" w:eastAsia="標楷體" w:hAnsi="標楷體" w:hint="eastAsia"/>
                    <w:sz w:val="16"/>
                  </w:rPr>
                  <w:t>：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(02)2365-7610</w:t>
                </w:r>
              </w:p>
            </w:txbxContent>
          </v:textbox>
        </v:shape>
      </w:pict>
    </w:r>
    <w:r>
      <w:rPr>
        <w:rFonts w:ascii="標楷體" w:eastAsia="標楷體"/>
        <w:noProof/>
      </w:rPr>
      <w:pict>
        <v:shape id="_x0000_s2053" type="#_x0000_t202" style="position:absolute;left:0;text-align:left;margin-left:-27pt;margin-top:0;width:98.85pt;height:37.35pt;z-index:251658240;mso-wrap-style:none" filled="f" stroked="f">
          <v:textbox style="mso-next-textbox:#_x0000_s2053;mso-fit-shape-to-text:t">
            <w:txbxContent>
              <w:p w:rsidR="00CD7EAC" w:rsidRDefault="00DF6295">
                <w:r>
                  <w:rPr>
                    <w:noProof/>
                  </w:rPr>
                  <w:drawing>
                    <wp:inline distT="0" distB="0" distL="0" distR="0">
                      <wp:extent cx="1165860" cy="411480"/>
                      <wp:effectExtent l="19050" t="0" r="0" b="0"/>
                      <wp:docPr id="1" name="圖片 1" descr="臺灣企劃塾(培訓組織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臺灣企劃塾(培訓組織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6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75F71">
      <w:rPr>
        <w:rFonts w:ascii="標楷體" w:eastAsia="標楷體" w:hint="eastAsia"/>
      </w:rPr>
      <w:t xml:space="preserve">                         </w:t>
    </w:r>
    <w:r w:rsidR="00373CFA">
      <w:rPr>
        <w:rFonts w:ascii="標楷體" w:eastAsia="標楷體" w:hint="eastAsia"/>
      </w:rPr>
      <w:t xml:space="preserve"> </w:t>
    </w:r>
    <w:r w:rsidR="00373CFA">
      <w:rPr>
        <w:rFonts w:eastAsia="標楷體" w:hint="eastAsia"/>
        <w:b/>
        <w:bCs/>
      </w:rPr>
      <w:t xml:space="preserve"> </w:t>
    </w:r>
    <w:r w:rsidR="00375F71">
      <w:rPr>
        <w:rFonts w:ascii="Arial Unicode MS" w:eastAsia="標楷體" w:hAnsi="Arial Unicode MS" w:cs="Arial Unicode MS" w:hint="eastAsia"/>
        <w:b/>
        <w:bCs/>
        <w:color w:val="333399"/>
      </w:rPr>
      <w:t xml:space="preserve">                               </w:t>
    </w:r>
  </w:p>
  <w:p w:rsidR="00373CFA" w:rsidRDefault="00710A92">
    <w:pPr>
      <w:pStyle w:val="a3"/>
    </w:pPr>
    <w:r>
      <w:rPr>
        <w:noProof/>
      </w:rPr>
      <w:pict>
        <v:line id="_x0000_s2049" style="position:absolute;flip:y;z-index:251656192" from="-18pt,33.5pt" to="450pt,33.5pt" strokecolor="#339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687B"/>
    <w:multiLevelType w:val="hybridMultilevel"/>
    <w:tmpl w:val="7D4E9E06"/>
    <w:lvl w:ilvl="0" w:tplc="D73A6AE6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3B9459D0"/>
    <w:multiLevelType w:val="hybridMultilevel"/>
    <w:tmpl w:val="CC243086"/>
    <w:lvl w:ilvl="0" w:tplc="044AF6D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40506C"/>
    <w:multiLevelType w:val="hybridMultilevel"/>
    <w:tmpl w:val="D9BC90E0"/>
    <w:lvl w:ilvl="0" w:tplc="47CEF858">
      <w:start w:val="1"/>
      <w:numFmt w:val="bullet"/>
      <w:suff w:val="space"/>
      <w:lvlText w:val="※"/>
      <w:lvlJc w:val="left"/>
      <w:pPr>
        <w:ind w:left="48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56A96A43"/>
    <w:multiLevelType w:val="hybridMultilevel"/>
    <w:tmpl w:val="5C8A9EA0"/>
    <w:lvl w:ilvl="0" w:tplc="AF3625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DA1216E"/>
    <w:multiLevelType w:val="hybridMultilevel"/>
    <w:tmpl w:val="C7F6D40E"/>
    <w:lvl w:ilvl="0" w:tplc="CCCEA1E8">
      <w:start w:val="1"/>
      <w:numFmt w:val="decimal"/>
      <w:suff w:val="space"/>
      <w:lvlText w:val="%1."/>
      <w:lvlJc w:val="left"/>
      <w:pPr>
        <w:ind w:left="60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66145DCC"/>
    <w:multiLevelType w:val="hybridMultilevel"/>
    <w:tmpl w:val="F4006C42"/>
    <w:lvl w:ilvl="0" w:tplc="F998E926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6575A38"/>
    <w:multiLevelType w:val="hybridMultilevel"/>
    <w:tmpl w:val="1B307D18"/>
    <w:lvl w:ilvl="0" w:tplc="6A907F68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95E5D9E"/>
    <w:multiLevelType w:val="hybridMultilevel"/>
    <w:tmpl w:val="F050DEAA"/>
    <w:lvl w:ilvl="0" w:tplc="7D5A71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182"/>
    <w:rsid w:val="00015549"/>
    <w:rsid w:val="000434F3"/>
    <w:rsid w:val="000A1FA7"/>
    <w:rsid w:val="000C1B7D"/>
    <w:rsid w:val="000E17C7"/>
    <w:rsid w:val="001138FF"/>
    <w:rsid w:val="00115D72"/>
    <w:rsid w:val="001168BB"/>
    <w:rsid w:val="00141260"/>
    <w:rsid w:val="00145A2E"/>
    <w:rsid w:val="00145CE9"/>
    <w:rsid w:val="00153A97"/>
    <w:rsid w:val="00166FA9"/>
    <w:rsid w:val="00170008"/>
    <w:rsid w:val="001748C3"/>
    <w:rsid w:val="00182A4B"/>
    <w:rsid w:val="001A50D7"/>
    <w:rsid w:val="001A78F1"/>
    <w:rsid w:val="001E73E2"/>
    <w:rsid w:val="001F63A5"/>
    <w:rsid w:val="00242709"/>
    <w:rsid w:val="00260C72"/>
    <w:rsid w:val="00290887"/>
    <w:rsid w:val="0029207C"/>
    <w:rsid w:val="002942C3"/>
    <w:rsid w:val="00296AC8"/>
    <w:rsid w:val="002F504E"/>
    <w:rsid w:val="00305A7D"/>
    <w:rsid w:val="00373CFA"/>
    <w:rsid w:val="00375F71"/>
    <w:rsid w:val="00375FD4"/>
    <w:rsid w:val="003B6B05"/>
    <w:rsid w:val="003C0EB1"/>
    <w:rsid w:val="003C1FE1"/>
    <w:rsid w:val="003C2B14"/>
    <w:rsid w:val="003D281B"/>
    <w:rsid w:val="003F2127"/>
    <w:rsid w:val="00411851"/>
    <w:rsid w:val="004156B6"/>
    <w:rsid w:val="00445433"/>
    <w:rsid w:val="004473DE"/>
    <w:rsid w:val="00486099"/>
    <w:rsid w:val="004B3F8F"/>
    <w:rsid w:val="004C5D43"/>
    <w:rsid w:val="004E3C63"/>
    <w:rsid w:val="00500BB4"/>
    <w:rsid w:val="00516F43"/>
    <w:rsid w:val="00520469"/>
    <w:rsid w:val="00570646"/>
    <w:rsid w:val="00572060"/>
    <w:rsid w:val="00586C8D"/>
    <w:rsid w:val="005E5122"/>
    <w:rsid w:val="00601891"/>
    <w:rsid w:val="00617BBC"/>
    <w:rsid w:val="00622E69"/>
    <w:rsid w:val="0062711E"/>
    <w:rsid w:val="006365A9"/>
    <w:rsid w:val="006B35EA"/>
    <w:rsid w:val="006D6432"/>
    <w:rsid w:val="007003DF"/>
    <w:rsid w:val="007007EA"/>
    <w:rsid w:val="00710A92"/>
    <w:rsid w:val="007118D9"/>
    <w:rsid w:val="007339A5"/>
    <w:rsid w:val="00765941"/>
    <w:rsid w:val="00773A68"/>
    <w:rsid w:val="0078235C"/>
    <w:rsid w:val="008034F1"/>
    <w:rsid w:val="00804246"/>
    <w:rsid w:val="00823DD0"/>
    <w:rsid w:val="00826860"/>
    <w:rsid w:val="0082699B"/>
    <w:rsid w:val="00827EA9"/>
    <w:rsid w:val="00832B7F"/>
    <w:rsid w:val="00864ECB"/>
    <w:rsid w:val="00870F23"/>
    <w:rsid w:val="00885260"/>
    <w:rsid w:val="0089161E"/>
    <w:rsid w:val="008E78B5"/>
    <w:rsid w:val="008F2343"/>
    <w:rsid w:val="00901BB8"/>
    <w:rsid w:val="00917271"/>
    <w:rsid w:val="00927CBA"/>
    <w:rsid w:val="009325AA"/>
    <w:rsid w:val="00932608"/>
    <w:rsid w:val="00943811"/>
    <w:rsid w:val="0095129B"/>
    <w:rsid w:val="00956CDE"/>
    <w:rsid w:val="00961223"/>
    <w:rsid w:val="009B4CE7"/>
    <w:rsid w:val="009B5480"/>
    <w:rsid w:val="009D3BB5"/>
    <w:rsid w:val="00A238A3"/>
    <w:rsid w:val="00A50B67"/>
    <w:rsid w:val="00A71405"/>
    <w:rsid w:val="00AB3844"/>
    <w:rsid w:val="00AB38CB"/>
    <w:rsid w:val="00AC4E39"/>
    <w:rsid w:val="00AD28C7"/>
    <w:rsid w:val="00AD5810"/>
    <w:rsid w:val="00AE5796"/>
    <w:rsid w:val="00AE5DEE"/>
    <w:rsid w:val="00AF2A81"/>
    <w:rsid w:val="00AF4500"/>
    <w:rsid w:val="00AF45B6"/>
    <w:rsid w:val="00AF7D1F"/>
    <w:rsid w:val="00B10477"/>
    <w:rsid w:val="00B10ECA"/>
    <w:rsid w:val="00B160EA"/>
    <w:rsid w:val="00B56DD8"/>
    <w:rsid w:val="00B766FE"/>
    <w:rsid w:val="00B82E8F"/>
    <w:rsid w:val="00BB7B19"/>
    <w:rsid w:val="00BD3ED8"/>
    <w:rsid w:val="00BE47FD"/>
    <w:rsid w:val="00C519BA"/>
    <w:rsid w:val="00C64D6E"/>
    <w:rsid w:val="00C9006C"/>
    <w:rsid w:val="00CA6182"/>
    <w:rsid w:val="00CB63CF"/>
    <w:rsid w:val="00CC5BC5"/>
    <w:rsid w:val="00CD0AD5"/>
    <w:rsid w:val="00CD7EAC"/>
    <w:rsid w:val="00CE6B18"/>
    <w:rsid w:val="00CE776E"/>
    <w:rsid w:val="00D108D1"/>
    <w:rsid w:val="00D14377"/>
    <w:rsid w:val="00D21FD6"/>
    <w:rsid w:val="00D42C71"/>
    <w:rsid w:val="00D47809"/>
    <w:rsid w:val="00D60339"/>
    <w:rsid w:val="00D93120"/>
    <w:rsid w:val="00DA6AF2"/>
    <w:rsid w:val="00DC02E5"/>
    <w:rsid w:val="00DD2F01"/>
    <w:rsid w:val="00DE42EF"/>
    <w:rsid w:val="00DF2AC0"/>
    <w:rsid w:val="00DF6295"/>
    <w:rsid w:val="00E237CE"/>
    <w:rsid w:val="00E33D1B"/>
    <w:rsid w:val="00E4154A"/>
    <w:rsid w:val="00E66E1F"/>
    <w:rsid w:val="00E76809"/>
    <w:rsid w:val="00E90BAE"/>
    <w:rsid w:val="00ED3F61"/>
    <w:rsid w:val="00EE7CB0"/>
    <w:rsid w:val="00EF32B2"/>
    <w:rsid w:val="00F06BA7"/>
    <w:rsid w:val="00F26535"/>
    <w:rsid w:val="00F36157"/>
    <w:rsid w:val="00F56E6D"/>
    <w:rsid w:val="00F7305F"/>
    <w:rsid w:val="00FA0B3B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5:docId w15:val="{71D05650-0B98-4BB3-A1FF-DA66C988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66FA9"/>
  </w:style>
  <w:style w:type="character" w:styleId="a6">
    <w:name w:val="Hyperlink"/>
    <w:basedOn w:val="a0"/>
    <w:rsid w:val="006D6432"/>
    <w:rPr>
      <w:color w:val="0000FF"/>
      <w:u w:val="single"/>
    </w:rPr>
  </w:style>
  <w:style w:type="table" w:styleId="a7">
    <w:name w:val="Table Grid"/>
    <w:basedOn w:val="a1"/>
    <w:uiPriority w:val="59"/>
    <w:rsid w:val="00DA6A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E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E78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75FD4"/>
    <w:pPr>
      <w:spacing w:line="400" w:lineRule="exact"/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ning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mlin@planning.com.tw&#65307;service@planning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329</Characters>
  <Application>Microsoft Office Word</Application>
  <DocSecurity>4</DocSecurity>
  <Lines>2</Lines>
  <Paragraphs>1</Paragraphs>
  <ScaleCrop>false</ScaleCrop>
  <Company>PLANNING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企劃力自我檢測(後測)</dc:title>
  <dc:subject/>
  <dc:creator>ceo</dc:creator>
  <cp:keywords/>
  <cp:lastModifiedBy>Li DrEAm</cp:lastModifiedBy>
  <cp:revision>2</cp:revision>
  <cp:lastPrinted>2008-07-25T05:35:00Z</cp:lastPrinted>
  <dcterms:created xsi:type="dcterms:W3CDTF">2015-04-28T07:57:00Z</dcterms:created>
  <dcterms:modified xsi:type="dcterms:W3CDTF">2015-04-28T07:57:00Z</dcterms:modified>
</cp:coreProperties>
</file>