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附件1</w:t>
      </w:r>
    </w:p>
    <w:p w:rsidR="00000000" w:rsidDel="00000000" w:rsidP="00000000" w:rsidRDefault="00000000" w:rsidRPr="00000000">
      <w:pPr>
        <w:ind w:left="142" w:right="17" w:firstLine="0"/>
        <w:contextualSpacing w:val="0"/>
        <w:jc w:val="center"/>
      </w:pPr>
      <w:r w:rsidDel="00000000" w:rsidR="00000000" w:rsidRPr="00000000">
        <w:rPr>
          <w:rFonts w:ascii="SimSun" w:cs="SimSun" w:eastAsia="SimSun" w:hAnsi="SimSun"/>
          <w:b w:val="1"/>
          <w:sz w:val="40"/>
          <w:szCs w:val="40"/>
          <w:rtl w:val="0"/>
        </w:rPr>
        <w:t xml:space="preserve">2016年2-3月份Study World翻譯人員</w:t>
      </w:r>
    </w:p>
    <w:p w:rsidR="00000000" w:rsidDel="00000000" w:rsidP="00000000" w:rsidRDefault="00000000" w:rsidRPr="00000000">
      <w:pPr>
        <w:ind w:left="142" w:right="17" w:firstLine="0"/>
        <w:contextualSpacing w:val="0"/>
        <w:jc w:val="center"/>
      </w:pPr>
      <w:r w:rsidDel="00000000" w:rsidR="00000000" w:rsidRPr="00000000">
        <w:rPr>
          <w:rFonts w:ascii="SimSun" w:cs="SimSun" w:eastAsia="SimSun" w:hAnsi="SimSun"/>
          <w:b w:val="1"/>
          <w:sz w:val="40"/>
          <w:szCs w:val="40"/>
          <w:rtl w:val="0"/>
        </w:rPr>
        <w:t xml:space="preserve">系所推薦名單</w:t>
      </w:r>
    </w:p>
    <w:tbl>
      <w:tblPr>
        <w:tblStyle w:val="Table1"/>
        <w:bidi w:val="0"/>
        <w:tblW w:w="1091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995"/>
        <w:gridCol w:w="3119"/>
        <w:gridCol w:w="1276"/>
        <w:gridCol w:w="3261"/>
        <w:tblGridChange w:id="0">
          <w:tblGrid>
            <w:gridCol w:w="2265"/>
            <w:gridCol w:w="995"/>
            <w:gridCol w:w="3119"/>
            <w:gridCol w:w="1276"/>
            <w:gridCol w:w="3261"/>
          </w:tblGrid>
        </w:tblGridChange>
      </w:tblGrid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推薦學生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學生聯絡方式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手機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推薦學校(單位)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系所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                院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               系(所)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勾選參與場次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16"/>
                <w:szCs w:val="16"/>
                <w:rtl w:val="0"/>
              </w:rPr>
              <w:t xml:space="preserve">(可複選)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新竹場   </w:t>
            </w: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台中場   </w:t>
            </w: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台北場   </w:t>
            </w: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高雄場   </w:t>
            </w: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台南場  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推薦原因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推薦系所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(用印)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ind w:left="142" w:firstLine="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說明一：各系所僅可推薦一名學生，被推薦者無須參與第一階段審核，可直接參與第二階段面試。</w:t>
      </w:r>
    </w:p>
    <w:p w:rsidR="00000000" w:rsidDel="00000000" w:rsidP="00000000" w:rsidRDefault="00000000" w:rsidRPr="00000000">
      <w:pPr>
        <w:spacing w:line="360" w:lineRule="auto"/>
        <w:ind w:left="142" w:firstLine="0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說明二：請由系所用印回函，不接受以個人身份之回函。</w:t>
      </w:r>
    </w:p>
    <w:p w:rsidR="00000000" w:rsidDel="00000000" w:rsidP="00000000" w:rsidRDefault="00000000" w:rsidRPr="00000000">
      <w:pPr>
        <w:spacing w:line="360" w:lineRule="auto"/>
        <w:ind w:left="1133" w:hanging="991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說明三：本表單可透過(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https://goo.gl/dU4TKS</w:t>
        </w:r>
      </w:hyperlink>
      <w:r w:rsidDel="00000000" w:rsidR="00000000" w:rsidRPr="00000000">
        <w:rPr>
          <w:rFonts w:ascii="SimSun" w:cs="SimSun" w:eastAsia="SimSun" w:hAnsi="SimSun"/>
          <w:rtl w:val="0"/>
        </w:rPr>
        <w:t xml:space="preserve">)下載，表單請於</w:t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b w:val="1"/>
          <w:color w:val="0000ff"/>
          <w:highlight w:val="yellow"/>
          <w:u w:val="single"/>
          <w:rtl w:val="0"/>
        </w:rPr>
        <w:t xml:space="preserve">2015年1月8日前以E-mail寄回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ash.chen@ukeas.com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；或於期限內郵寄回 UKEAS大英國協教育資訊中心：台北市中正區重慶南路一段121號3樓(UKEAS)；Study World翻譯負責人員陳冠汝收。 (以郵戳為憑)</w:t>
      </w:r>
    </w:p>
    <w:sectPr>
      <w:pgSz w:h="16838" w:w="11906"/>
      <w:pgMar w:bottom="709" w:top="426" w:left="406" w:right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goo.gl/dU4TKS" TargetMode="External"/><Relationship Id="rId6" Type="http://schemas.openxmlformats.org/officeDocument/2006/relationships/hyperlink" Target="mailto:tsscr2010@gmail.com" TargetMode="External"/></Relationships>
</file>