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9A" w:rsidRPr="00A3209A" w:rsidRDefault="00A3209A" w:rsidP="00391C82">
      <w:pPr>
        <w:spacing w:afterLines="20" w:after="72"/>
        <w:jc w:val="center"/>
        <w:rPr>
          <w:rFonts w:ascii="標楷體" w:eastAsia="標楷體" w:hAnsi="標楷體"/>
          <w:b/>
          <w:sz w:val="40"/>
        </w:rPr>
      </w:pPr>
      <w:bookmarkStart w:id="0" w:name="_GoBack"/>
      <w:bookmarkEnd w:id="0"/>
      <w:r w:rsidRPr="005714D3">
        <w:rPr>
          <w:rFonts w:ascii="標楷體" w:eastAsia="標楷體" w:hAnsi="標楷體" w:hint="eastAsia"/>
          <w:b/>
          <w:sz w:val="36"/>
        </w:rPr>
        <w:t>臺灣高等檢察署</w:t>
      </w:r>
      <w:r w:rsidR="00165AF1">
        <w:rPr>
          <w:rFonts w:ascii="標楷體" w:eastAsia="標楷體" w:hAnsi="標楷體" w:hint="eastAsia"/>
          <w:b/>
          <w:sz w:val="36"/>
        </w:rPr>
        <w:t>108年度</w:t>
      </w:r>
      <w:r w:rsidRPr="005714D3">
        <w:rPr>
          <w:rFonts w:ascii="標楷體" w:eastAsia="標楷體" w:hAnsi="標楷體" w:hint="eastAsia"/>
          <w:b/>
          <w:sz w:val="36"/>
        </w:rPr>
        <w:t>特約通譯甄選</w:t>
      </w:r>
      <w:r w:rsidR="00165AF1">
        <w:rPr>
          <w:rFonts w:ascii="標楷體" w:eastAsia="標楷體" w:hAnsi="標楷體" w:hint="eastAsia"/>
          <w:b/>
          <w:sz w:val="36"/>
        </w:rPr>
        <w:t>資訊</w:t>
      </w:r>
    </w:p>
    <w:p w:rsidR="00A3209A" w:rsidRPr="00532CDF" w:rsidRDefault="00A3209A" w:rsidP="00E05F79">
      <w:pPr>
        <w:spacing w:line="440" w:lineRule="exact"/>
        <w:ind w:left="554" w:hangingChars="198" w:hanging="554"/>
        <w:jc w:val="both"/>
        <w:rPr>
          <w:rFonts w:ascii="標楷體" w:eastAsia="標楷體" w:hAnsi="標楷體"/>
          <w:sz w:val="28"/>
          <w:szCs w:val="28"/>
        </w:rPr>
      </w:pPr>
      <w:r w:rsidRPr="00532CDF">
        <w:rPr>
          <w:rFonts w:ascii="標楷體" w:eastAsia="標楷體" w:hAnsi="標楷體" w:hint="eastAsia"/>
          <w:sz w:val="28"/>
          <w:szCs w:val="28"/>
        </w:rPr>
        <w:t>一</w:t>
      </w:r>
      <w:r w:rsidRPr="00DC550E">
        <w:rPr>
          <w:rFonts w:ascii="標楷體" w:eastAsia="標楷體" w:hAnsi="標楷體" w:hint="eastAsia"/>
          <w:sz w:val="28"/>
          <w:szCs w:val="28"/>
        </w:rPr>
        <w:t>、</w:t>
      </w:r>
      <w:r w:rsidR="003313E7" w:rsidRPr="00532CDF">
        <w:rPr>
          <w:rFonts w:ascii="標楷體" w:eastAsia="標楷體" w:hAnsi="標楷體" w:hint="eastAsia"/>
          <w:sz w:val="28"/>
          <w:szCs w:val="28"/>
        </w:rPr>
        <w:t>目的：</w:t>
      </w:r>
      <w:r w:rsidRPr="00532CDF">
        <w:rPr>
          <w:rFonts w:ascii="標楷體" w:eastAsia="標楷體" w:hAnsi="標楷體" w:hint="eastAsia"/>
          <w:sz w:val="28"/>
          <w:szCs w:val="28"/>
        </w:rPr>
        <w:t>為落實保障不通國語人士、聾啞人之權益，並提升檢察工作之傳譯水準，</w:t>
      </w:r>
      <w:r w:rsidR="003313E7" w:rsidRPr="00532CDF">
        <w:rPr>
          <w:rFonts w:ascii="標楷體" w:eastAsia="標楷體" w:hAnsi="標楷體" w:hint="eastAsia"/>
          <w:sz w:val="28"/>
          <w:szCs w:val="28"/>
        </w:rPr>
        <w:t>特辦理本次甄選</w:t>
      </w:r>
      <w:r w:rsidRPr="00532CDF">
        <w:rPr>
          <w:rFonts w:ascii="標楷體" w:eastAsia="標楷體" w:hAnsi="標楷體" w:hint="eastAsia"/>
          <w:sz w:val="28"/>
          <w:szCs w:val="28"/>
        </w:rPr>
        <w:t>。</w:t>
      </w:r>
    </w:p>
    <w:p w:rsidR="003313E7" w:rsidRPr="00165AF1" w:rsidRDefault="003313E7" w:rsidP="00E05F79">
      <w:pPr>
        <w:spacing w:line="440" w:lineRule="exact"/>
        <w:ind w:left="554" w:hangingChars="198" w:hanging="554"/>
        <w:jc w:val="both"/>
        <w:rPr>
          <w:rFonts w:ascii="標楷體" w:eastAsia="標楷體" w:hAnsi="標楷體"/>
          <w:spacing w:val="-2"/>
          <w:sz w:val="28"/>
          <w:szCs w:val="28"/>
        </w:rPr>
      </w:pPr>
      <w:r w:rsidRPr="00165AF1">
        <w:rPr>
          <w:rFonts w:ascii="標楷體" w:eastAsia="標楷體" w:hAnsi="標楷體" w:hint="eastAsia"/>
          <w:sz w:val="28"/>
          <w:szCs w:val="28"/>
        </w:rPr>
        <w:t>二、</w:t>
      </w:r>
      <w:r w:rsidRPr="00165AF1">
        <w:rPr>
          <w:rFonts w:ascii="標楷體" w:eastAsia="標楷體" w:hAnsi="標楷體" w:hint="eastAsia"/>
          <w:spacing w:val="-2"/>
          <w:sz w:val="28"/>
          <w:szCs w:val="28"/>
        </w:rPr>
        <w:t>依據：法務部訂頒「高等</w:t>
      </w:r>
      <w:r w:rsidR="006B2E86" w:rsidRPr="00165AF1">
        <w:rPr>
          <w:rFonts w:ascii="標楷體" w:eastAsia="標楷體" w:hAnsi="標楷體" w:hint="eastAsia"/>
          <w:spacing w:val="-2"/>
          <w:sz w:val="28"/>
          <w:szCs w:val="28"/>
        </w:rPr>
        <w:t>檢察署</w:t>
      </w:r>
      <w:r w:rsidRPr="00165AF1">
        <w:rPr>
          <w:rFonts w:ascii="標楷體" w:eastAsia="標楷體" w:hAnsi="標楷體" w:hint="eastAsia"/>
          <w:spacing w:val="-2"/>
          <w:sz w:val="28"/>
          <w:szCs w:val="28"/>
        </w:rPr>
        <w:t>及其檢察</w:t>
      </w:r>
      <w:r w:rsidR="006B2E86" w:rsidRPr="00165AF1">
        <w:rPr>
          <w:rFonts w:ascii="標楷體" w:eastAsia="標楷體" w:hAnsi="標楷體" w:hint="eastAsia"/>
          <w:spacing w:val="-2"/>
          <w:sz w:val="28"/>
          <w:szCs w:val="28"/>
        </w:rPr>
        <w:t>分</w:t>
      </w:r>
      <w:r w:rsidRPr="00165AF1">
        <w:rPr>
          <w:rFonts w:ascii="標楷體" w:eastAsia="標楷體" w:hAnsi="標楷體" w:hint="eastAsia"/>
          <w:spacing w:val="-2"/>
          <w:sz w:val="28"/>
          <w:szCs w:val="28"/>
        </w:rPr>
        <w:t>署建置特約通譯名冊及日費旅費報酬支給要點」。</w:t>
      </w:r>
    </w:p>
    <w:p w:rsidR="003524CA" w:rsidRPr="00165AF1" w:rsidRDefault="003524CA" w:rsidP="00E05F79">
      <w:pPr>
        <w:spacing w:line="440" w:lineRule="exact"/>
        <w:ind w:left="546" w:hangingChars="198" w:hanging="546"/>
        <w:jc w:val="both"/>
        <w:rPr>
          <w:rFonts w:ascii="標楷體" w:eastAsia="標楷體" w:hAnsi="標楷體"/>
          <w:b/>
          <w:sz w:val="28"/>
          <w:szCs w:val="28"/>
        </w:rPr>
      </w:pPr>
      <w:r w:rsidRPr="00165AF1">
        <w:rPr>
          <w:rFonts w:ascii="標楷體" w:eastAsia="標楷體" w:hAnsi="標楷體" w:hint="eastAsia"/>
          <w:spacing w:val="-2"/>
          <w:sz w:val="28"/>
          <w:szCs w:val="28"/>
        </w:rPr>
        <w:t>三、語言別：</w:t>
      </w:r>
      <w:r w:rsidRPr="00165AF1">
        <w:rPr>
          <w:rFonts w:ascii="標楷體" w:eastAsia="標楷體" w:hAnsi="標楷體" w:hint="eastAsia"/>
          <w:sz w:val="28"/>
          <w:szCs w:val="28"/>
        </w:rPr>
        <w:t>通曉閩南語、客語、原住民語、英語、日語、韓語、法語、德語、俄語、阿拉伯語、西班牙語、葡萄牙語、越南語、印尼語、泰語、菲律賓語、東埔寨語、手語或其他語言一種以上，並能以國語傳譯者。</w:t>
      </w:r>
      <w:r w:rsidR="00F93B8F" w:rsidRPr="00165AF1">
        <w:rPr>
          <w:rFonts w:ascii="標楷體" w:eastAsia="標楷體" w:hAnsi="標楷體" w:hint="eastAsia"/>
          <w:b/>
          <w:color w:val="FF0000"/>
          <w:sz w:val="28"/>
          <w:szCs w:val="28"/>
        </w:rPr>
        <w:t>（目前</w:t>
      </w:r>
      <w:r w:rsidR="00165AF1" w:rsidRPr="00165AF1">
        <w:rPr>
          <w:rFonts w:ascii="標楷體" w:eastAsia="標楷體" w:hAnsi="標楷體" w:hint="eastAsia"/>
          <w:b/>
          <w:color w:val="FF0000"/>
          <w:sz w:val="28"/>
          <w:szCs w:val="28"/>
        </w:rPr>
        <w:t>亟</w:t>
      </w:r>
      <w:r w:rsidR="00F93B8F" w:rsidRPr="00165AF1">
        <w:rPr>
          <w:rFonts w:ascii="標楷體" w:eastAsia="標楷體" w:hAnsi="標楷體" w:hint="eastAsia"/>
          <w:b/>
          <w:color w:val="FF0000"/>
          <w:sz w:val="28"/>
          <w:szCs w:val="28"/>
        </w:rPr>
        <w:t>需</w:t>
      </w:r>
      <w:r w:rsidR="004C28F9" w:rsidRPr="00165AF1">
        <w:rPr>
          <w:rFonts w:ascii="標楷體" w:eastAsia="標楷體" w:hAnsi="標楷體" w:hint="eastAsia"/>
          <w:b/>
          <w:color w:val="FF0000"/>
          <w:sz w:val="28"/>
          <w:szCs w:val="28"/>
        </w:rPr>
        <w:t>日</w:t>
      </w:r>
      <w:r w:rsidR="00F93B8F" w:rsidRPr="00165AF1">
        <w:rPr>
          <w:rFonts w:ascii="標楷體" w:eastAsia="標楷體" w:hAnsi="標楷體" w:hint="eastAsia"/>
          <w:b/>
          <w:color w:val="FF0000"/>
          <w:sz w:val="28"/>
          <w:szCs w:val="28"/>
        </w:rPr>
        <w:t>語、</w:t>
      </w:r>
      <w:r w:rsidR="004C28F9" w:rsidRPr="00165AF1">
        <w:rPr>
          <w:rFonts w:ascii="標楷體" w:eastAsia="標楷體" w:hAnsi="標楷體" w:hint="eastAsia"/>
          <w:b/>
          <w:color w:val="FF0000"/>
          <w:sz w:val="28"/>
          <w:szCs w:val="28"/>
        </w:rPr>
        <w:t>韓</w:t>
      </w:r>
      <w:r w:rsidR="00F93B8F" w:rsidRPr="00165AF1">
        <w:rPr>
          <w:rFonts w:ascii="標楷體" w:eastAsia="標楷體" w:hAnsi="標楷體" w:hint="eastAsia"/>
          <w:b/>
          <w:color w:val="FF0000"/>
          <w:sz w:val="28"/>
          <w:szCs w:val="28"/>
        </w:rPr>
        <w:t>語</w:t>
      </w:r>
      <w:r w:rsidR="00165AF1" w:rsidRPr="00165AF1">
        <w:rPr>
          <w:rFonts w:ascii="標楷體" w:eastAsia="標楷體" w:hAnsi="標楷體" w:hint="eastAsia"/>
          <w:b/>
          <w:color w:val="FF0000"/>
          <w:sz w:val="28"/>
          <w:szCs w:val="28"/>
        </w:rPr>
        <w:t>、德語、俄語、阿拉伯語、土耳其語、蒙古語及藏語</w:t>
      </w:r>
      <w:r w:rsidR="00F93B8F" w:rsidRPr="00165AF1">
        <w:rPr>
          <w:rFonts w:ascii="標楷體" w:eastAsia="標楷體" w:hAnsi="標楷體" w:hint="eastAsia"/>
          <w:b/>
          <w:color w:val="FF0000"/>
          <w:sz w:val="28"/>
          <w:szCs w:val="28"/>
        </w:rPr>
        <w:t>通譯人才，請熟諳</w:t>
      </w:r>
      <w:r w:rsidR="00A04725" w:rsidRPr="00165AF1">
        <w:rPr>
          <w:rFonts w:ascii="標楷體" w:eastAsia="標楷體" w:hAnsi="標楷體" w:hint="eastAsia"/>
          <w:b/>
          <w:color w:val="FF0000"/>
          <w:sz w:val="28"/>
          <w:szCs w:val="28"/>
        </w:rPr>
        <w:t>該</w:t>
      </w:r>
      <w:r w:rsidRPr="00165AF1">
        <w:rPr>
          <w:rFonts w:ascii="標楷體" w:eastAsia="標楷體" w:hAnsi="標楷體" w:hint="eastAsia"/>
          <w:b/>
          <w:color w:val="FF0000"/>
          <w:sz w:val="28"/>
          <w:szCs w:val="28"/>
        </w:rPr>
        <w:t>語言者踴躍申請！）</w:t>
      </w:r>
    </w:p>
    <w:p w:rsidR="00B25048" w:rsidRPr="00165AF1" w:rsidRDefault="003524CA" w:rsidP="00E05F79">
      <w:pPr>
        <w:spacing w:beforeLines="20" w:before="72" w:line="440" w:lineRule="exact"/>
        <w:jc w:val="both"/>
        <w:rPr>
          <w:rFonts w:ascii="標楷體" w:eastAsia="標楷體" w:hAnsi="標楷體"/>
          <w:sz w:val="28"/>
          <w:szCs w:val="28"/>
        </w:rPr>
      </w:pPr>
      <w:r w:rsidRPr="00165AF1">
        <w:rPr>
          <w:rFonts w:ascii="標楷體" w:eastAsia="標楷體" w:hAnsi="標楷體" w:hint="eastAsia"/>
          <w:sz w:val="28"/>
          <w:szCs w:val="28"/>
        </w:rPr>
        <w:t>四</w:t>
      </w:r>
      <w:r w:rsidR="00B25048" w:rsidRPr="00165AF1">
        <w:rPr>
          <w:rFonts w:ascii="標楷體" w:eastAsia="標楷體" w:hAnsi="標楷體" w:hint="eastAsia"/>
          <w:sz w:val="28"/>
          <w:szCs w:val="28"/>
        </w:rPr>
        <w:t>、</w:t>
      </w:r>
      <w:r w:rsidR="005714D3" w:rsidRPr="00165AF1">
        <w:rPr>
          <w:rFonts w:ascii="標楷體" w:eastAsia="標楷體" w:hAnsi="標楷體" w:hint="eastAsia"/>
          <w:sz w:val="28"/>
          <w:szCs w:val="28"/>
        </w:rPr>
        <w:t>申請</w:t>
      </w:r>
      <w:r w:rsidR="009042E8" w:rsidRPr="00165AF1">
        <w:rPr>
          <w:rFonts w:ascii="標楷體" w:eastAsia="標楷體" w:hAnsi="標楷體" w:hint="eastAsia"/>
          <w:sz w:val="28"/>
          <w:szCs w:val="28"/>
        </w:rPr>
        <w:t>人應提出下列文件：</w:t>
      </w:r>
    </w:p>
    <w:p w:rsidR="009042E8" w:rsidRPr="00165AF1" w:rsidRDefault="009042E8" w:rsidP="00E05F79">
      <w:pPr>
        <w:spacing w:line="440" w:lineRule="exact"/>
        <w:jc w:val="both"/>
        <w:rPr>
          <w:rFonts w:ascii="標楷體" w:eastAsia="標楷體" w:hAnsi="標楷體"/>
          <w:sz w:val="28"/>
          <w:szCs w:val="28"/>
        </w:rPr>
      </w:pPr>
      <w:r w:rsidRPr="00165AF1">
        <w:rPr>
          <w:rFonts w:ascii="標楷體" w:eastAsia="標楷體" w:hAnsi="標楷體" w:hint="eastAsia"/>
          <w:sz w:val="28"/>
          <w:szCs w:val="28"/>
        </w:rPr>
        <w:t>（一）申請書</w:t>
      </w:r>
      <w:r w:rsidR="003313E7" w:rsidRPr="00165AF1">
        <w:rPr>
          <w:rFonts w:ascii="標楷體" w:eastAsia="標楷體" w:hAnsi="標楷體" w:hint="eastAsia"/>
          <w:sz w:val="28"/>
          <w:szCs w:val="28"/>
        </w:rPr>
        <w:t>（詳附件1</w:t>
      </w:r>
      <w:r w:rsidR="003313E7" w:rsidRPr="00165AF1">
        <w:rPr>
          <w:rFonts w:ascii="標楷體" w:eastAsia="標楷體" w:hAnsi="標楷體"/>
          <w:sz w:val="28"/>
          <w:szCs w:val="28"/>
        </w:rPr>
        <w:t>）</w:t>
      </w:r>
      <w:r w:rsidRPr="00165AF1">
        <w:rPr>
          <w:rFonts w:ascii="標楷體" w:eastAsia="標楷體" w:hAnsi="標楷體" w:hint="eastAsia"/>
          <w:sz w:val="28"/>
          <w:szCs w:val="28"/>
        </w:rPr>
        <w:t>。</w:t>
      </w:r>
    </w:p>
    <w:p w:rsidR="009042E8" w:rsidRPr="00165AF1" w:rsidRDefault="009042E8" w:rsidP="00E05F79">
      <w:pPr>
        <w:spacing w:line="440" w:lineRule="exact"/>
        <w:jc w:val="both"/>
        <w:rPr>
          <w:rFonts w:ascii="標楷體" w:eastAsia="標楷體" w:hAnsi="標楷體"/>
          <w:sz w:val="28"/>
          <w:szCs w:val="28"/>
        </w:rPr>
      </w:pPr>
      <w:r w:rsidRPr="00165AF1">
        <w:rPr>
          <w:rFonts w:ascii="標楷體" w:eastAsia="標楷體" w:hAnsi="標楷體" w:hint="eastAsia"/>
          <w:sz w:val="28"/>
          <w:szCs w:val="28"/>
        </w:rPr>
        <w:t>（二）相關證明文件。須具有下列各項文件之一：</w:t>
      </w:r>
    </w:p>
    <w:p w:rsidR="009042E8" w:rsidRPr="00165AF1" w:rsidRDefault="009042E8" w:rsidP="00E05F79">
      <w:pPr>
        <w:spacing w:line="440" w:lineRule="exact"/>
        <w:ind w:leftChars="235" w:left="998" w:hangingChars="155" w:hanging="434"/>
        <w:jc w:val="both"/>
        <w:rPr>
          <w:rFonts w:ascii="標楷體" w:eastAsia="標楷體" w:hAnsi="標楷體"/>
          <w:sz w:val="28"/>
          <w:szCs w:val="28"/>
        </w:rPr>
      </w:pPr>
      <w:r w:rsidRPr="00165AF1">
        <w:rPr>
          <w:rFonts w:ascii="標楷體" w:eastAsia="標楷體" w:hAnsi="標楷體" w:hint="eastAsia"/>
          <w:sz w:val="28"/>
          <w:szCs w:val="28"/>
        </w:rPr>
        <w:t>1、經政府核准設立之語言檢測機構（單位），所核發之語言能力達「中級」以上程度之證明文件影本。但如無法提出此項語言能力證明文件，應提出其在所通曉語言之地區或國家連續居住滿五年之證明文件影本。</w:t>
      </w:r>
    </w:p>
    <w:p w:rsidR="009042E8" w:rsidRPr="00165AF1" w:rsidRDefault="009042E8" w:rsidP="00E05F79">
      <w:pPr>
        <w:spacing w:line="440" w:lineRule="exact"/>
        <w:ind w:leftChars="235" w:left="953" w:hangingChars="139" w:hanging="389"/>
        <w:jc w:val="both"/>
        <w:rPr>
          <w:rFonts w:ascii="標楷體" w:eastAsia="標楷體" w:hAnsi="標楷體"/>
          <w:sz w:val="28"/>
          <w:szCs w:val="28"/>
        </w:rPr>
      </w:pPr>
      <w:r w:rsidRPr="00165AF1">
        <w:rPr>
          <w:rFonts w:ascii="標楷體" w:eastAsia="標楷體" w:hAnsi="標楷體" w:hint="eastAsia"/>
          <w:sz w:val="28"/>
          <w:szCs w:val="28"/>
        </w:rPr>
        <w:t>2、</w:t>
      </w:r>
      <w:r w:rsidRPr="00165AF1">
        <w:rPr>
          <w:rFonts w:ascii="標楷體" w:eastAsia="標楷體" w:hAnsi="標楷體" w:hint="eastAsia"/>
          <w:spacing w:val="-4"/>
          <w:sz w:val="28"/>
          <w:szCs w:val="28"/>
        </w:rPr>
        <w:t>在公立或立案之私立大學、獨立學院或經教育部承認之國外大學、獨立學院語文學系、科或研究所擔任教授、副教授、助理教授或講師教授特定語文之證明文件。</w:t>
      </w:r>
    </w:p>
    <w:p w:rsidR="009042E8" w:rsidRPr="00165AF1" w:rsidRDefault="009042E8" w:rsidP="00E05F79">
      <w:pPr>
        <w:spacing w:line="440" w:lineRule="exact"/>
        <w:ind w:leftChars="235" w:left="998" w:hangingChars="155" w:hanging="434"/>
        <w:jc w:val="both"/>
        <w:rPr>
          <w:rFonts w:ascii="標楷體" w:eastAsia="標楷體" w:hAnsi="標楷體"/>
          <w:sz w:val="28"/>
          <w:szCs w:val="28"/>
        </w:rPr>
      </w:pPr>
      <w:r w:rsidRPr="00165AF1">
        <w:rPr>
          <w:rFonts w:ascii="標楷體" w:eastAsia="標楷體" w:hAnsi="標楷體" w:hint="eastAsia"/>
          <w:sz w:val="28"/>
          <w:szCs w:val="28"/>
        </w:rPr>
        <w:t>3、</w:t>
      </w:r>
      <w:r w:rsidRPr="00165AF1">
        <w:rPr>
          <w:rFonts w:ascii="標楷體" w:eastAsia="標楷體" w:hAnsi="標楷體" w:hint="eastAsia"/>
          <w:spacing w:val="-2"/>
          <w:sz w:val="28"/>
          <w:szCs w:val="28"/>
        </w:rPr>
        <w:t>外國人在其本國具學士以上學歷或其他相關足以證明其通曉本國語言之證明文件影本。</w:t>
      </w:r>
    </w:p>
    <w:p w:rsidR="006F1268" w:rsidRPr="00165AF1" w:rsidRDefault="009042E8" w:rsidP="00E05F79">
      <w:pPr>
        <w:spacing w:line="440" w:lineRule="exact"/>
        <w:ind w:leftChars="235" w:left="953" w:hangingChars="139" w:hanging="389"/>
        <w:jc w:val="both"/>
        <w:rPr>
          <w:rFonts w:ascii="標楷體" w:eastAsia="標楷體" w:hAnsi="標楷體"/>
          <w:sz w:val="28"/>
          <w:szCs w:val="28"/>
        </w:rPr>
      </w:pPr>
      <w:r w:rsidRPr="00165AF1">
        <w:rPr>
          <w:rFonts w:ascii="標楷體" w:eastAsia="標楷體" w:hAnsi="標楷體" w:hint="eastAsia"/>
          <w:sz w:val="28"/>
          <w:szCs w:val="28"/>
        </w:rPr>
        <w:t>4、具有特殊領域之專門知識或技術經驗，並具該項領域語文能力之證明文件影本。</w:t>
      </w:r>
    </w:p>
    <w:p w:rsidR="009042E8" w:rsidRPr="00165AF1" w:rsidRDefault="006F1268" w:rsidP="00E05F79">
      <w:pPr>
        <w:spacing w:line="440" w:lineRule="exact"/>
        <w:ind w:leftChars="235" w:left="953" w:hangingChars="139" w:hanging="389"/>
        <w:jc w:val="both"/>
        <w:rPr>
          <w:rFonts w:ascii="標楷體" w:eastAsia="標楷體" w:hAnsi="標楷體"/>
          <w:sz w:val="28"/>
          <w:szCs w:val="28"/>
        </w:rPr>
      </w:pPr>
      <w:r w:rsidRPr="00165AF1">
        <w:rPr>
          <w:rFonts w:ascii="標楷體" w:eastAsia="標楷體" w:hAnsi="標楷體" w:hint="eastAsia"/>
          <w:sz w:val="28"/>
          <w:szCs w:val="28"/>
        </w:rPr>
        <w:t>5、</w:t>
      </w:r>
      <w:r w:rsidR="009042E8" w:rsidRPr="00165AF1">
        <w:rPr>
          <w:rFonts w:ascii="標楷體" w:eastAsia="標楷體" w:hAnsi="標楷體" w:hint="eastAsia"/>
          <w:sz w:val="28"/>
          <w:szCs w:val="28"/>
        </w:rPr>
        <w:t>經其他政府機關或機構遴選為特約通譯之證明文件影本。</w:t>
      </w:r>
    </w:p>
    <w:p w:rsidR="005714D3" w:rsidRPr="00165AF1" w:rsidRDefault="005714D3" w:rsidP="00E05F79">
      <w:pPr>
        <w:spacing w:line="440" w:lineRule="exact"/>
        <w:ind w:left="815" w:hangingChars="291" w:hanging="815"/>
        <w:jc w:val="both"/>
        <w:rPr>
          <w:rFonts w:ascii="標楷體" w:eastAsia="標楷體" w:hAnsi="標楷體"/>
          <w:sz w:val="28"/>
          <w:szCs w:val="28"/>
        </w:rPr>
      </w:pPr>
      <w:r w:rsidRPr="00165AF1">
        <w:rPr>
          <w:rFonts w:ascii="標楷體" w:eastAsia="標楷體" w:hAnsi="標楷體" w:hint="eastAsia"/>
          <w:sz w:val="28"/>
          <w:szCs w:val="28"/>
        </w:rPr>
        <w:t>（三）申請人為下列人士時，應提出我國政府核發下列各款證件之一，其有效期間至少為</w:t>
      </w:r>
      <w:r w:rsidRPr="00165AF1">
        <w:rPr>
          <w:rFonts w:ascii="標楷體" w:eastAsia="標楷體" w:hAnsi="標楷體"/>
          <w:sz w:val="28"/>
          <w:szCs w:val="28"/>
        </w:rPr>
        <w:t>2</w:t>
      </w:r>
      <w:r w:rsidRPr="00165AF1">
        <w:rPr>
          <w:rFonts w:ascii="標楷體" w:eastAsia="標楷體" w:hAnsi="標楷體" w:hint="eastAsia"/>
          <w:sz w:val="28"/>
          <w:szCs w:val="28"/>
        </w:rPr>
        <w:t>年以上：</w:t>
      </w:r>
    </w:p>
    <w:p w:rsidR="005714D3" w:rsidRPr="00165AF1" w:rsidRDefault="005714D3" w:rsidP="00E05F79">
      <w:pPr>
        <w:spacing w:line="440" w:lineRule="exact"/>
        <w:ind w:leftChars="235" w:left="998" w:hangingChars="155" w:hanging="434"/>
        <w:jc w:val="both"/>
        <w:rPr>
          <w:rFonts w:ascii="標楷體" w:eastAsia="標楷體" w:hAnsi="標楷體"/>
          <w:sz w:val="28"/>
          <w:szCs w:val="28"/>
        </w:rPr>
      </w:pPr>
      <w:r w:rsidRPr="00165AF1">
        <w:rPr>
          <w:rFonts w:ascii="標楷體" w:eastAsia="標楷體" w:hAnsi="標楷體" w:hint="eastAsia"/>
          <w:sz w:val="28"/>
          <w:szCs w:val="28"/>
        </w:rPr>
        <w:t>1、</w:t>
      </w:r>
      <w:r w:rsidRPr="00165AF1">
        <w:rPr>
          <w:rFonts w:ascii="標楷體" w:eastAsia="標楷體" w:hAnsi="標楷體" w:hint="eastAsia"/>
          <w:spacing w:val="-2"/>
          <w:sz w:val="28"/>
          <w:szCs w:val="28"/>
        </w:rPr>
        <w:t>大陸地區人民：應提出長期居留證。但為臺灣地區人民之配偶者，得僅提出依親居留證。</w:t>
      </w:r>
    </w:p>
    <w:p w:rsidR="005714D3" w:rsidRPr="00165AF1" w:rsidRDefault="005714D3" w:rsidP="00E05F79">
      <w:pPr>
        <w:spacing w:line="440" w:lineRule="exact"/>
        <w:ind w:leftChars="235" w:left="953" w:hangingChars="139" w:hanging="389"/>
        <w:jc w:val="both"/>
        <w:rPr>
          <w:rFonts w:ascii="標楷體" w:eastAsia="標楷體" w:hAnsi="標楷體"/>
          <w:sz w:val="28"/>
          <w:szCs w:val="28"/>
        </w:rPr>
      </w:pPr>
      <w:r w:rsidRPr="00165AF1">
        <w:rPr>
          <w:rFonts w:ascii="標楷體" w:eastAsia="標楷體" w:hAnsi="標楷體" w:hint="eastAsia"/>
          <w:sz w:val="28"/>
          <w:szCs w:val="28"/>
        </w:rPr>
        <w:t>2、港澳地區居民及外國人：應提出合法居留我國之證明文件。</w:t>
      </w:r>
    </w:p>
    <w:p w:rsidR="005B2543" w:rsidRPr="00165AF1" w:rsidRDefault="005B2543" w:rsidP="00E05F79">
      <w:pPr>
        <w:spacing w:line="440" w:lineRule="exact"/>
        <w:ind w:left="848" w:hangingChars="303" w:hanging="848"/>
        <w:jc w:val="both"/>
        <w:rPr>
          <w:rFonts w:ascii="標楷體" w:eastAsia="標楷體" w:hAnsi="標楷體"/>
          <w:sz w:val="28"/>
          <w:szCs w:val="28"/>
        </w:rPr>
      </w:pPr>
      <w:r w:rsidRPr="00165AF1">
        <w:rPr>
          <w:rFonts w:ascii="標楷體" w:eastAsia="標楷體" w:hAnsi="標楷體" w:hint="eastAsia"/>
          <w:sz w:val="28"/>
          <w:szCs w:val="28"/>
        </w:rPr>
        <w:lastRenderedPageBreak/>
        <w:t>（四）為瞭解有意願者是否同意將姓名、通曉之語言、聯絡電</w:t>
      </w:r>
      <w:r w:rsidR="00A67195" w:rsidRPr="00165AF1">
        <w:rPr>
          <w:rFonts w:ascii="標楷體" w:eastAsia="標楷體" w:hAnsi="標楷體" w:hint="eastAsia"/>
          <w:sz w:val="28"/>
          <w:szCs w:val="28"/>
        </w:rPr>
        <w:t>話於</w:t>
      </w:r>
      <w:r w:rsidR="00A67195" w:rsidRPr="00165AF1">
        <w:rPr>
          <w:rFonts w:ascii="標楷體" w:eastAsia="標楷體" w:hAnsi="標楷體" w:hint="eastAsia"/>
          <w:sz w:val="28"/>
          <w:szCs w:val="28"/>
          <w:u w:val="single"/>
        </w:rPr>
        <w:t>本署及所屬各級檢察</w:t>
      </w:r>
      <w:r w:rsidR="006B2E86" w:rsidRPr="00165AF1">
        <w:rPr>
          <w:rFonts w:ascii="標楷體" w:eastAsia="標楷體" w:hAnsi="標楷體" w:hint="eastAsia"/>
          <w:sz w:val="28"/>
          <w:szCs w:val="28"/>
          <w:u w:val="single"/>
        </w:rPr>
        <w:t>分</w:t>
      </w:r>
      <w:r w:rsidR="00A67195" w:rsidRPr="00165AF1">
        <w:rPr>
          <w:rFonts w:ascii="標楷體" w:eastAsia="標楷體" w:hAnsi="標楷體" w:hint="eastAsia"/>
          <w:sz w:val="28"/>
          <w:szCs w:val="28"/>
          <w:u w:val="single"/>
        </w:rPr>
        <w:t>署之全球資訊網</w:t>
      </w:r>
      <w:r w:rsidR="00A67195" w:rsidRPr="00165AF1">
        <w:rPr>
          <w:rFonts w:ascii="標楷體" w:eastAsia="標楷體" w:hAnsi="標楷體" w:hint="eastAsia"/>
          <w:sz w:val="28"/>
          <w:szCs w:val="28"/>
        </w:rPr>
        <w:t>中公開，供民眾查詢使用；以及是否同意將</w:t>
      </w:r>
      <w:r w:rsidR="00165AF1" w:rsidRPr="00165AF1">
        <w:rPr>
          <w:rFonts w:ascii="標楷體" w:eastAsia="標楷體" w:hAnsi="標楷體" w:hint="eastAsia"/>
          <w:sz w:val="28"/>
          <w:szCs w:val="28"/>
        </w:rPr>
        <w:t>其</w:t>
      </w:r>
      <w:r w:rsidR="00A67195" w:rsidRPr="00165AF1">
        <w:rPr>
          <w:rFonts w:ascii="標楷體" w:eastAsia="標楷體" w:hAnsi="標楷體" w:hint="eastAsia"/>
          <w:sz w:val="28"/>
          <w:szCs w:val="28"/>
        </w:rPr>
        <w:t>個人基本資料及通譯服務相關資料，登入</w:t>
      </w:r>
      <w:r w:rsidR="00A67195" w:rsidRPr="00165AF1">
        <w:rPr>
          <w:rFonts w:ascii="標楷體" w:eastAsia="標楷體" w:hAnsi="標楷體" w:hint="eastAsia"/>
          <w:sz w:val="28"/>
          <w:szCs w:val="28"/>
          <w:u w:val="single"/>
        </w:rPr>
        <w:t>內政部移民署通譯人才資料庫</w:t>
      </w:r>
      <w:r w:rsidR="00A67195" w:rsidRPr="00165AF1">
        <w:rPr>
          <w:rFonts w:ascii="標楷體" w:eastAsia="標楷體" w:hAnsi="標楷體" w:hint="eastAsia"/>
          <w:sz w:val="28"/>
          <w:szCs w:val="28"/>
        </w:rPr>
        <w:t>，供各級政府或民間團體使用，</w:t>
      </w:r>
      <w:r w:rsidRPr="00165AF1">
        <w:rPr>
          <w:rFonts w:ascii="標楷體" w:eastAsia="標楷體" w:hAnsi="標楷體" w:hint="eastAsia"/>
          <w:sz w:val="28"/>
          <w:szCs w:val="28"/>
        </w:rPr>
        <w:t>基於對個人資料保護，</w:t>
      </w:r>
      <w:r w:rsidR="00A67195" w:rsidRPr="00165AF1">
        <w:rPr>
          <w:rFonts w:ascii="標楷體" w:eastAsia="標楷體" w:hAnsi="標楷體" w:hint="eastAsia"/>
          <w:sz w:val="28"/>
          <w:szCs w:val="28"/>
        </w:rPr>
        <w:t>請</w:t>
      </w:r>
      <w:r w:rsidR="00165AF1" w:rsidRPr="00165AF1">
        <w:rPr>
          <w:rFonts w:ascii="標楷體" w:eastAsia="標楷體" w:hAnsi="標楷體" w:hint="eastAsia"/>
          <w:sz w:val="28"/>
          <w:szCs w:val="28"/>
        </w:rPr>
        <w:t>申請人</w:t>
      </w:r>
      <w:r w:rsidR="00A67195" w:rsidRPr="00165AF1">
        <w:rPr>
          <w:rFonts w:ascii="標楷體" w:eastAsia="標楷體" w:hAnsi="標楷體" w:hint="eastAsia"/>
          <w:sz w:val="28"/>
          <w:szCs w:val="28"/>
        </w:rPr>
        <w:t>一併填具</w:t>
      </w:r>
      <w:r w:rsidRPr="00165AF1">
        <w:rPr>
          <w:rFonts w:ascii="標楷體" w:eastAsia="標楷體" w:hAnsi="標楷體" w:hint="eastAsia"/>
          <w:sz w:val="28"/>
          <w:szCs w:val="28"/>
        </w:rPr>
        <w:t>調查</w:t>
      </w:r>
      <w:r w:rsidR="00A67195" w:rsidRPr="00165AF1">
        <w:rPr>
          <w:rFonts w:ascii="標楷體" w:eastAsia="標楷體" w:hAnsi="標楷體" w:hint="eastAsia"/>
          <w:sz w:val="28"/>
          <w:szCs w:val="28"/>
        </w:rPr>
        <w:t>表</w:t>
      </w:r>
      <w:r w:rsidR="003313E7" w:rsidRPr="00165AF1">
        <w:rPr>
          <w:rFonts w:ascii="標楷體" w:eastAsia="標楷體" w:hAnsi="標楷體" w:hint="eastAsia"/>
          <w:sz w:val="28"/>
          <w:szCs w:val="28"/>
        </w:rPr>
        <w:t>（詳附件2~5</w:t>
      </w:r>
      <w:r w:rsidR="003313E7" w:rsidRPr="00165AF1">
        <w:rPr>
          <w:rFonts w:ascii="標楷體" w:eastAsia="標楷體" w:hAnsi="標楷體"/>
          <w:sz w:val="28"/>
          <w:szCs w:val="28"/>
        </w:rPr>
        <w:t>）</w:t>
      </w:r>
      <w:r w:rsidRPr="00165AF1">
        <w:rPr>
          <w:rFonts w:ascii="標楷體" w:eastAsia="標楷體" w:hAnsi="標楷體" w:hint="eastAsia"/>
          <w:sz w:val="28"/>
          <w:szCs w:val="28"/>
        </w:rPr>
        <w:t>。</w:t>
      </w:r>
    </w:p>
    <w:p w:rsidR="00F66A7A" w:rsidRPr="00165AF1" w:rsidRDefault="003524CA" w:rsidP="00E05F79">
      <w:pPr>
        <w:spacing w:beforeLines="20" w:before="72" w:line="440" w:lineRule="exact"/>
        <w:ind w:left="554" w:hangingChars="198" w:hanging="554"/>
        <w:jc w:val="both"/>
        <w:rPr>
          <w:rFonts w:ascii="標楷體" w:eastAsia="標楷體" w:hAnsi="標楷體"/>
          <w:sz w:val="28"/>
          <w:szCs w:val="28"/>
        </w:rPr>
      </w:pPr>
      <w:r w:rsidRPr="00165AF1">
        <w:rPr>
          <w:rFonts w:ascii="標楷體" w:eastAsia="標楷體" w:hAnsi="標楷體" w:hint="eastAsia"/>
          <w:sz w:val="28"/>
          <w:szCs w:val="28"/>
        </w:rPr>
        <w:t>五</w:t>
      </w:r>
      <w:r w:rsidR="00F66A7A" w:rsidRPr="00165AF1">
        <w:rPr>
          <w:rFonts w:ascii="標楷體" w:eastAsia="標楷體" w:hAnsi="標楷體" w:hint="eastAsia"/>
          <w:sz w:val="28"/>
          <w:szCs w:val="28"/>
        </w:rPr>
        <w:t>、</w:t>
      </w:r>
      <w:r w:rsidR="001A4543" w:rsidRPr="00165AF1">
        <w:rPr>
          <w:rFonts w:ascii="標楷體" w:eastAsia="標楷體" w:hAnsi="標楷體" w:hint="eastAsia"/>
          <w:spacing w:val="-2"/>
          <w:sz w:val="28"/>
          <w:szCs w:val="28"/>
        </w:rPr>
        <w:t>申請經審查資格符合規定</w:t>
      </w:r>
      <w:r w:rsidR="0087641B" w:rsidRPr="00165AF1">
        <w:rPr>
          <w:rFonts w:ascii="標楷體" w:eastAsia="標楷體" w:hAnsi="標楷體" w:hint="eastAsia"/>
          <w:spacing w:val="-2"/>
          <w:sz w:val="28"/>
          <w:szCs w:val="28"/>
        </w:rPr>
        <w:t>，除符合</w:t>
      </w:r>
      <w:r w:rsidR="00950A46" w:rsidRPr="00165AF1">
        <w:rPr>
          <w:rFonts w:ascii="標楷體" w:eastAsia="標楷體" w:hAnsi="標楷體" w:hint="eastAsia"/>
          <w:spacing w:val="-2"/>
          <w:sz w:val="28"/>
          <w:szCs w:val="28"/>
        </w:rPr>
        <w:t>上開四、</w:t>
      </w:r>
      <w:r w:rsidR="0087641B" w:rsidRPr="00165AF1">
        <w:rPr>
          <w:rFonts w:ascii="標楷體" w:eastAsia="標楷體" w:hAnsi="標楷體" w:hint="eastAsia"/>
          <w:spacing w:val="-2"/>
          <w:sz w:val="28"/>
          <w:szCs w:val="28"/>
        </w:rPr>
        <w:t>(二)之2</w:t>
      </w:r>
      <w:r w:rsidR="007F151F" w:rsidRPr="00165AF1">
        <w:rPr>
          <w:rFonts w:ascii="標楷體" w:eastAsia="標楷體" w:hAnsi="標楷體" w:hint="eastAsia"/>
          <w:spacing w:val="-2"/>
          <w:sz w:val="28"/>
          <w:szCs w:val="28"/>
        </w:rPr>
        <w:t>或</w:t>
      </w:r>
      <w:r w:rsidR="0087641B" w:rsidRPr="00165AF1">
        <w:rPr>
          <w:rFonts w:ascii="標楷體" w:eastAsia="標楷體" w:hAnsi="標楷體" w:hint="eastAsia"/>
          <w:spacing w:val="-2"/>
          <w:sz w:val="28"/>
          <w:szCs w:val="28"/>
        </w:rPr>
        <w:t>5</w:t>
      </w:r>
      <w:r w:rsidR="007F151F" w:rsidRPr="00165AF1">
        <w:rPr>
          <w:rFonts w:ascii="標楷體" w:eastAsia="標楷體" w:hAnsi="標楷體" w:hint="eastAsia"/>
          <w:spacing w:val="-2"/>
          <w:sz w:val="28"/>
          <w:szCs w:val="28"/>
        </w:rPr>
        <w:t>之情形外</w:t>
      </w:r>
      <w:r w:rsidR="001A4543" w:rsidRPr="00165AF1">
        <w:rPr>
          <w:rFonts w:ascii="標楷體" w:eastAsia="標楷體" w:hAnsi="標楷體" w:hint="eastAsia"/>
          <w:spacing w:val="-2"/>
          <w:sz w:val="28"/>
          <w:szCs w:val="28"/>
        </w:rPr>
        <w:t>，</w:t>
      </w:r>
      <w:r w:rsidR="003D0A38" w:rsidRPr="00165AF1">
        <w:rPr>
          <w:rFonts w:ascii="標楷體" w:eastAsia="標楷體" w:hAnsi="標楷體" w:hint="eastAsia"/>
          <w:spacing w:val="-2"/>
          <w:sz w:val="28"/>
          <w:szCs w:val="28"/>
        </w:rPr>
        <w:t>本署將通知</w:t>
      </w:r>
      <w:r w:rsidR="00165AF1" w:rsidRPr="00165AF1">
        <w:rPr>
          <w:rFonts w:ascii="標楷體" w:eastAsia="標楷體" w:hAnsi="標楷體" w:hint="eastAsia"/>
          <w:spacing w:val="-2"/>
          <w:sz w:val="28"/>
          <w:szCs w:val="28"/>
        </w:rPr>
        <w:t>申請人</w:t>
      </w:r>
      <w:r w:rsidR="001A4543" w:rsidRPr="00165AF1">
        <w:rPr>
          <w:rFonts w:ascii="標楷體" w:eastAsia="標楷體" w:hAnsi="標楷體" w:hint="eastAsia"/>
          <w:spacing w:val="-2"/>
          <w:sz w:val="28"/>
          <w:szCs w:val="28"/>
        </w:rPr>
        <w:t>參加講習，完成講習成績及格者，由本署聘為特約通譯並發給聘書，</w:t>
      </w:r>
      <w:r w:rsidR="001A4543" w:rsidRPr="00DD31F6">
        <w:rPr>
          <w:rFonts w:ascii="標楷體" w:eastAsia="標楷體" w:hAnsi="標楷體" w:hint="eastAsia"/>
          <w:spacing w:val="-2"/>
          <w:sz w:val="28"/>
          <w:szCs w:val="28"/>
          <w:u w:val="single"/>
        </w:rPr>
        <w:t>為期2年</w:t>
      </w:r>
      <w:r w:rsidR="00F66A7A" w:rsidRPr="00DD31F6">
        <w:rPr>
          <w:rFonts w:ascii="標楷體" w:eastAsia="標楷體" w:hAnsi="標楷體" w:hint="eastAsia"/>
          <w:spacing w:val="-2"/>
          <w:sz w:val="28"/>
          <w:szCs w:val="28"/>
          <w:u w:val="single"/>
        </w:rPr>
        <w:t>，其聘期自10</w:t>
      </w:r>
      <w:r w:rsidR="006B2E86" w:rsidRPr="00DD31F6">
        <w:rPr>
          <w:rFonts w:ascii="標楷體" w:eastAsia="標楷體" w:hAnsi="標楷體"/>
          <w:spacing w:val="-2"/>
          <w:sz w:val="28"/>
          <w:szCs w:val="28"/>
          <w:u w:val="single"/>
        </w:rPr>
        <w:t>8</w:t>
      </w:r>
      <w:r w:rsidR="00F66A7A" w:rsidRPr="00DD31F6">
        <w:rPr>
          <w:rFonts w:ascii="標楷體" w:eastAsia="標楷體" w:hAnsi="標楷體" w:hint="eastAsia"/>
          <w:spacing w:val="-2"/>
          <w:sz w:val="28"/>
          <w:szCs w:val="28"/>
          <w:u w:val="single"/>
        </w:rPr>
        <w:t>年11月1日起至1</w:t>
      </w:r>
      <w:r w:rsidR="006B2E86" w:rsidRPr="00DD31F6">
        <w:rPr>
          <w:rFonts w:ascii="標楷體" w:eastAsia="標楷體" w:hAnsi="標楷體"/>
          <w:spacing w:val="-2"/>
          <w:sz w:val="28"/>
          <w:szCs w:val="28"/>
          <w:u w:val="single"/>
        </w:rPr>
        <w:t>10</w:t>
      </w:r>
      <w:r w:rsidR="00F66A7A" w:rsidRPr="00DD31F6">
        <w:rPr>
          <w:rFonts w:ascii="標楷體" w:eastAsia="標楷體" w:hAnsi="標楷體" w:hint="eastAsia"/>
          <w:spacing w:val="-2"/>
          <w:sz w:val="28"/>
          <w:szCs w:val="28"/>
          <w:u w:val="single"/>
        </w:rPr>
        <w:t>年10月31日止</w:t>
      </w:r>
      <w:r w:rsidR="00F66A7A" w:rsidRPr="00165AF1">
        <w:rPr>
          <w:rFonts w:ascii="標楷體" w:eastAsia="標楷體" w:hAnsi="標楷體" w:hint="eastAsia"/>
          <w:spacing w:val="-2"/>
          <w:sz w:val="28"/>
          <w:szCs w:val="28"/>
        </w:rPr>
        <w:t>。本署所建置之特約通譯名冊，係提供本署訴訟轄區（包括臺北市、新北市、桃園市、新竹縣市、基隆市、宜蘭縣）各地方檢察署選用。</w:t>
      </w:r>
    </w:p>
    <w:p w:rsidR="005714D3" w:rsidRPr="00165AF1" w:rsidRDefault="003524CA" w:rsidP="00E05F79">
      <w:pPr>
        <w:spacing w:beforeLines="20" w:before="72" w:line="440" w:lineRule="exact"/>
        <w:ind w:left="554" w:hangingChars="198" w:hanging="554"/>
        <w:jc w:val="both"/>
        <w:rPr>
          <w:rFonts w:ascii="標楷體" w:eastAsia="標楷體" w:hAnsi="標楷體"/>
          <w:sz w:val="28"/>
          <w:szCs w:val="28"/>
        </w:rPr>
      </w:pPr>
      <w:r w:rsidRPr="00165AF1">
        <w:rPr>
          <w:rFonts w:ascii="標楷體" w:eastAsia="標楷體" w:hAnsi="標楷體" w:hint="eastAsia"/>
          <w:sz w:val="28"/>
          <w:szCs w:val="28"/>
        </w:rPr>
        <w:t>六</w:t>
      </w:r>
      <w:r w:rsidR="005B2543" w:rsidRPr="00165AF1">
        <w:rPr>
          <w:rFonts w:ascii="標楷體" w:eastAsia="標楷體" w:hAnsi="標楷體" w:hint="eastAsia"/>
          <w:sz w:val="28"/>
          <w:szCs w:val="28"/>
        </w:rPr>
        <w:t>、申請書及相關證明文件請於10</w:t>
      </w:r>
      <w:r w:rsidR="006B2E86" w:rsidRPr="00165AF1">
        <w:rPr>
          <w:rFonts w:ascii="標楷體" w:eastAsia="標楷體" w:hAnsi="標楷體"/>
          <w:sz w:val="28"/>
          <w:szCs w:val="28"/>
        </w:rPr>
        <w:t>8</w:t>
      </w:r>
      <w:r w:rsidR="005B2543" w:rsidRPr="00165AF1">
        <w:rPr>
          <w:rFonts w:ascii="標楷體" w:eastAsia="標楷體" w:hAnsi="標楷體" w:hint="eastAsia"/>
          <w:sz w:val="28"/>
          <w:szCs w:val="28"/>
        </w:rPr>
        <w:t>年</w:t>
      </w:r>
      <w:r w:rsidR="004E21F7" w:rsidRPr="00165AF1">
        <w:rPr>
          <w:rFonts w:ascii="標楷體" w:eastAsia="標楷體" w:hAnsi="標楷體" w:hint="eastAsia"/>
          <w:sz w:val="28"/>
          <w:szCs w:val="28"/>
        </w:rPr>
        <w:t>6</w:t>
      </w:r>
      <w:r w:rsidR="005B2543" w:rsidRPr="00165AF1">
        <w:rPr>
          <w:rFonts w:ascii="標楷體" w:eastAsia="標楷體" w:hAnsi="標楷體" w:hint="eastAsia"/>
          <w:sz w:val="28"/>
          <w:szCs w:val="28"/>
        </w:rPr>
        <w:t>月</w:t>
      </w:r>
      <w:r w:rsidR="004E21F7" w:rsidRPr="00165AF1">
        <w:rPr>
          <w:rFonts w:ascii="標楷體" w:eastAsia="標楷體" w:hAnsi="標楷體" w:hint="eastAsia"/>
          <w:sz w:val="28"/>
          <w:szCs w:val="28"/>
        </w:rPr>
        <w:t>2</w:t>
      </w:r>
      <w:r w:rsidR="00EE7828">
        <w:rPr>
          <w:rFonts w:ascii="標楷體" w:eastAsia="標楷體" w:hAnsi="標楷體"/>
          <w:sz w:val="28"/>
          <w:szCs w:val="28"/>
        </w:rPr>
        <w:t>6</w:t>
      </w:r>
      <w:r w:rsidR="005B2543" w:rsidRPr="00165AF1">
        <w:rPr>
          <w:rFonts w:ascii="標楷體" w:eastAsia="標楷體" w:hAnsi="標楷體" w:hint="eastAsia"/>
          <w:sz w:val="28"/>
          <w:szCs w:val="28"/>
        </w:rPr>
        <w:t>日前寄</w:t>
      </w:r>
      <w:r w:rsidR="00165AF1" w:rsidRPr="00165AF1">
        <w:rPr>
          <w:rFonts w:ascii="標楷體" w:eastAsia="標楷體" w:hAnsi="標楷體" w:hint="eastAsia"/>
          <w:sz w:val="28"/>
          <w:szCs w:val="28"/>
        </w:rPr>
        <w:t>達</w:t>
      </w:r>
      <w:r w:rsidR="005B2543" w:rsidRPr="00165AF1">
        <w:rPr>
          <w:rFonts w:ascii="標楷體" w:eastAsia="標楷體" w:hAnsi="標楷體" w:hint="eastAsia"/>
          <w:sz w:val="28"/>
          <w:szCs w:val="28"/>
        </w:rPr>
        <w:t>（或遞交）臺灣高等檢察署文書科（地址：</w:t>
      </w:r>
      <w:r w:rsidR="005B2543" w:rsidRPr="00165AF1">
        <w:rPr>
          <w:rFonts w:ascii="標楷體" w:eastAsia="標楷體" w:hAnsi="標楷體"/>
          <w:sz w:val="28"/>
          <w:szCs w:val="28"/>
        </w:rPr>
        <w:t>10048</w:t>
      </w:r>
      <w:r w:rsidR="005B2543" w:rsidRPr="00165AF1">
        <w:rPr>
          <w:rFonts w:ascii="標楷體" w:eastAsia="標楷體" w:hAnsi="標楷體" w:hint="eastAsia"/>
          <w:sz w:val="28"/>
          <w:szCs w:val="28"/>
        </w:rPr>
        <w:t>臺北市中正區重慶南路</w:t>
      </w:r>
      <w:r w:rsidR="005B2543" w:rsidRPr="00165AF1">
        <w:rPr>
          <w:rFonts w:ascii="標楷體" w:eastAsia="標楷體" w:hAnsi="標楷體"/>
          <w:sz w:val="28"/>
          <w:szCs w:val="28"/>
        </w:rPr>
        <w:t>1</w:t>
      </w:r>
      <w:r w:rsidR="005B2543" w:rsidRPr="00165AF1">
        <w:rPr>
          <w:rFonts w:ascii="標楷體" w:eastAsia="標楷體" w:hAnsi="標楷體" w:hint="eastAsia"/>
          <w:sz w:val="28"/>
          <w:szCs w:val="28"/>
        </w:rPr>
        <w:t>段</w:t>
      </w:r>
      <w:r w:rsidR="005B2543" w:rsidRPr="00165AF1">
        <w:rPr>
          <w:rFonts w:ascii="標楷體" w:eastAsia="標楷體" w:hAnsi="標楷體"/>
          <w:sz w:val="28"/>
          <w:szCs w:val="28"/>
        </w:rPr>
        <w:t>124</w:t>
      </w:r>
      <w:r w:rsidR="005B2543" w:rsidRPr="00165AF1">
        <w:rPr>
          <w:rFonts w:ascii="標楷體" w:eastAsia="標楷體" w:hAnsi="標楷體" w:hint="eastAsia"/>
          <w:sz w:val="28"/>
          <w:szCs w:val="28"/>
        </w:rPr>
        <w:t>號，承辦人：</w:t>
      </w:r>
      <w:r w:rsidR="006B2E86" w:rsidRPr="00165AF1">
        <w:rPr>
          <w:rFonts w:ascii="標楷體" w:eastAsia="標楷體" w:hAnsi="標楷體" w:hint="eastAsia"/>
          <w:sz w:val="28"/>
          <w:szCs w:val="28"/>
        </w:rPr>
        <w:t>李純慧</w:t>
      </w:r>
      <w:r w:rsidR="005B2543" w:rsidRPr="00165AF1">
        <w:rPr>
          <w:rFonts w:ascii="標楷體" w:eastAsia="標楷體" w:hAnsi="標楷體" w:hint="eastAsia"/>
          <w:sz w:val="28"/>
          <w:szCs w:val="28"/>
        </w:rPr>
        <w:t>書記官，電話：</w:t>
      </w:r>
      <w:r w:rsidR="005B2543" w:rsidRPr="00165AF1">
        <w:rPr>
          <w:rFonts w:ascii="標楷體" w:eastAsia="標楷體" w:hAnsi="標楷體"/>
          <w:sz w:val="28"/>
          <w:szCs w:val="28"/>
        </w:rPr>
        <w:t>02-23713261</w:t>
      </w:r>
      <w:r w:rsidR="005B2543" w:rsidRPr="00165AF1">
        <w:rPr>
          <w:rFonts w:ascii="標楷體" w:eastAsia="標楷體" w:hAnsi="標楷體" w:hint="eastAsia"/>
          <w:sz w:val="28"/>
          <w:szCs w:val="28"/>
        </w:rPr>
        <w:t>分機</w:t>
      </w:r>
      <w:r w:rsidR="005B2543" w:rsidRPr="00165AF1">
        <w:rPr>
          <w:rFonts w:ascii="標楷體" w:eastAsia="標楷體" w:hAnsi="標楷體"/>
          <w:sz w:val="28"/>
          <w:szCs w:val="28"/>
        </w:rPr>
        <w:t>6</w:t>
      </w:r>
      <w:r w:rsidR="006B2E86" w:rsidRPr="00165AF1">
        <w:rPr>
          <w:rFonts w:ascii="標楷體" w:eastAsia="標楷體" w:hAnsi="標楷體"/>
          <w:sz w:val="28"/>
          <w:szCs w:val="28"/>
        </w:rPr>
        <w:t>220</w:t>
      </w:r>
      <w:r w:rsidR="005B2543" w:rsidRPr="00165AF1">
        <w:rPr>
          <w:rFonts w:ascii="標楷體" w:eastAsia="標楷體" w:hAnsi="標楷體" w:hint="eastAsia"/>
          <w:sz w:val="28"/>
          <w:szCs w:val="28"/>
        </w:rPr>
        <w:t>、</w:t>
      </w:r>
      <w:r w:rsidR="005B2543" w:rsidRPr="00165AF1">
        <w:rPr>
          <w:rFonts w:ascii="標楷體" w:eastAsia="標楷體" w:hAnsi="標楷體"/>
          <w:sz w:val="28"/>
          <w:szCs w:val="28"/>
        </w:rPr>
        <w:t>02-23148087</w:t>
      </w:r>
      <w:r w:rsidR="005B2543" w:rsidRPr="00165AF1">
        <w:rPr>
          <w:rFonts w:ascii="標楷體" w:eastAsia="標楷體" w:hAnsi="標楷體" w:hint="eastAsia"/>
          <w:sz w:val="28"/>
          <w:szCs w:val="28"/>
        </w:rPr>
        <w:t>），俾利辦理遴選事宜。</w:t>
      </w:r>
    </w:p>
    <w:p w:rsidR="00B802B4" w:rsidRPr="00165AF1" w:rsidRDefault="003524CA" w:rsidP="00E05F79">
      <w:pPr>
        <w:spacing w:beforeLines="20" w:before="72" w:line="440" w:lineRule="exact"/>
        <w:ind w:left="554" w:hangingChars="198" w:hanging="554"/>
        <w:jc w:val="both"/>
        <w:rPr>
          <w:rFonts w:ascii="標楷體" w:eastAsia="標楷體" w:hAnsi="標楷體"/>
          <w:sz w:val="28"/>
          <w:szCs w:val="28"/>
        </w:rPr>
      </w:pPr>
      <w:r w:rsidRPr="00165AF1">
        <w:rPr>
          <w:rFonts w:ascii="標楷體" w:eastAsia="標楷體" w:hAnsi="標楷體" w:hint="eastAsia"/>
          <w:sz w:val="28"/>
          <w:szCs w:val="28"/>
        </w:rPr>
        <w:t>七</w:t>
      </w:r>
      <w:r w:rsidR="009F7BFF" w:rsidRPr="00165AF1">
        <w:rPr>
          <w:rFonts w:ascii="標楷體" w:eastAsia="標楷體" w:hAnsi="標楷體" w:hint="eastAsia"/>
          <w:sz w:val="28"/>
          <w:szCs w:val="28"/>
        </w:rPr>
        <w:t>、</w:t>
      </w:r>
      <w:r w:rsidR="00165AF1">
        <w:rPr>
          <w:rFonts w:ascii="標楷體" w:eastAsia="標楷體" w:hAnsi="標楷體" w:hint="eastAsia"/>
          <w:sz w:val="28"/>
          <w:szCs w:val="28"/>
        </w:rPr>
        <w:t xml:space="preserve"> </w:t>
      </w:r>
      <w:r w:rsidR="00A3209A" w:rsidRPr="00165AF1">
        <w:rPr>
          <w:rFonts w:ascii="標楷體" w:eastAsia="標楷體" w:hAnsi="標楷體" w:hint="eastAsia"/>
          <w:sz w:val="28"/>
          <w:szCs w:val="28"/>
        </w:rPr>
        <w:t>檢附</w:t>
      </w:r>
      <w:r w:rsidR="009F7BFF" w:rsidRPr="00165AF1">
        <w:rPr>
          <w:rFonts w:ascii="標楷體" w:eastAsia="標楷體" w:hAnsi="標楷體" w:hint="eastAsia"/>
          <w:sz w:val="28"/>
          <w:szCs w:val="28"/>
        </w:rPr>
        <w:t>「高等</w:t>
      </w:r>
      <w:r w:rsidR="006B2E86" w:rsidRPr="00165AF1">
        <w:rPr>
          <w:rFonts w:ascii="標楷體" w:eastAsia="標楷體" w:hAnsi="標楷體" w:hint="eastAsia"/>
          <w:sz w:val="28"/>
          <w:szCs w:val="28"/>
        </w:rPr>
        <w:t>檢察署</w:t>
      </w:r>
      <w:r w:rsidR="009F7BFF" w:rsidRPr="00165AF1">
        <w:rPr>
          <w:rFonts w:ascii="標楷體" w:eastAsia="標楷體" w:hAnsi="標楷體" w:hint="eastAsia"/>
          <w:sz w:val="28"/>
          <w:szCs w:val="28"/>
        </w:rPr>
        <w:t>及其檢察</w:t>
      </w:r>
      <w:r w:rsidR="006B2E86" w:rsidRPr="00165AF1">
        <w:rPr>
          <w:rFonts w:ascii="標楷體" w:eastAsia="標楷體" w:hAnsi="標楷體" w:hint="eastAsia"/>
          <w:sz w:val="28"/>
          <w:szCs w:val="28"/>
        </w:rPr>
        <w:t>分</w:t>
      </w:r>
      <w:r w:rsidR="009F7BFF" w:rsidRPr="00165AF1">
        <w:rPr>
          <w:rFonts w:ascii="標楷體" w:eastAsia="標楷體" w:hAnsi="標楷體" w:hint="eastAsia"/>
          <w:sz w:val="28"/>
          <w:szCs w:val="28"/>
        </w:rPr>
        <w:t>署建置特約通譯名冊及日費旅費報酬支給要點」、</w:t>
      </w:r>
      <w:r w:rsidR="00A3209A" w:rsidRPr="00165AF1">
        <w:rPr>
          <w:rFonts w:ascii="標楷體" w:eastAsia="標楷體" w:hAnsi="標楷體" w:hint="eastAsia"/>
          <w:sz w:val="28"/>
          <w:szCs w:val="28"/>
        </w:rPr>
        <w:t>臺灣高等檢察署特約通譯申請書</w:t>
      </w:r>
      <w:r w:rsidR="009F7BFF" w:rsidRPr="00165AF1">
        <w:rPr>
          <w:rFonts w:ascii="標楷體" w:eastAsia="標楷體" w:hAnsi="標楷體" w:hint="eastAsia"/>
          <w:sz w:val="28"/>
          <w:szCs w:val="28"/>
        </w:rPr>
        <w:t>、申請須知（附件1</w:t>
      </w:r>
      <w:r w:rsidR="009F7BFF" w:rsidRPr="00165AF1">
        <w:rPr>
          <w:rFonts w:ascii="標楷體" w:eastAsia="標楷體" w:hAnsi="標楷體"/>
          <w:sz w:val="28"/>
          <w:szCs w:val="28"/>
        </w:rPr>
        <w:t>）</w:t>
      </w:r>
      <w:r w:rsidR="009F7BFF" w:rsidRPr="00165AF1">
        <w:rPr>
          <w:rFonts w:ascii="標楷體" w:eastAsia="標楷體" w:hAnsi="標楷體" w:hint="eastAsia"/>
          <w:sz w:val="28"/>
          <w:szCs w:val="28"/>
        </w:rPr>
        <w:t>、臺灣高等檢察署</w:t>
      </w:r>
      <w:r w:rsidR="00A3209A" w:rsidRPr="00165AF1">
        <w:rPr>
          <w:rFonts w:ascii="標楷體" w:eastAsia="標楷體" w:hAnsi="標楷體" w:hint="eastAsia"/>
          <w:sz w:val="28"/>
          <w:szCs w:val="28"/>
        </w:rPr>
        <w:t>特約通譯調查表</w:t>
      </w:r>
      <w:r w:rsidR="009F7BFF" w:rsidRPr="00165AF1">
        <w:rPr>
          <w:rFonts w:ascii="標楷體" w:eastAsia="標楷體" w:hAnsi="標楷體" w:hint="eastAsia"/>
          <w:sz w:val="28"/>
          <w:szCs w:val="28"/>
        </w:rPr>
        <w:t>（附件2</w:t>
      </w:r>
      <w:r w:rsidR="009F7BFF" w:rsidRPr="00165AF1">
        <w:rPr>
          <w:rFonts w:ascii="標楷體" w:eastAsia="標楷體" w:hAnsi="標楷體"/>
          <w:sz w:val="28"/>
          <w:szCs w:val="28"/>
        </w:rPr>
        <w:t>）</w:t>
      </w:r>
      <w:r w:rsidR="00E13C5C" w:rsidRPr="00165AF1">
        <w:rPr>
          <w:rFonts w:ascii="標楷體" w:eastAsia="標楷體" w:hAnsi="標楷體" w:hint="eastAsia"/>
          <w:sz w:val="28"/>
          <w:szCs w:val="28"/>
        </w:rPr>
        <w:t>、臺灣</w:t>
      </w:r>
      <w:r w:rsidR="006B2E86" w:rsidRPr="00165AF1">
        <w:rPr>
          <w:rFonts w:ascii="標楷體" w:eastAsia="標楷體" w:hAnsi="標楷體" w:hint="eastAsia"/>
          <w:sz w:val="28"/>
          <w:szCs w:val="28"/>
        </w:rPr>
        <w:t>高等</w:t>
      </w:r>
      <w:r w:rsidR="00E13C5C" w:rsidRPr="00165AF1">
        <w:rPr>
          <w:rFonts w:ascii="標楷體" w:eastAsia="標楷體" w:hAnsi="標楷體" w:hint="eastAsia"/>
          <w:sz w:val="28"/>
          <w:szCs w:val="28"/>
        </w:rPr>
        <w:t>檢察署</w:t>
      </w:r>
      <w:r w:rsidR="00A3209A" w:rsidRPr="00165AF1">
        <w:rPr>
          <w:rFonts w:ascii="標楷體" w:eastAsia="標楷體" w:hAnsi="標楷體" w:hint="eastAsia"/>
          <w:sz w:val="28"/>
          <w:szCs w:val="28"/>
        </w:rPr>
        <w:t>特約通譯同意書</w:t>
      </w:r>
      <w:r w:rsidR="00E13C5C" w:rsidRPr="00165AF1">
        <w:rPr>
          <w:rFonts w:ascii="標楷體" w:eastAsia="標楷體" w:hAnsi="標楷體" w:hint="eastAsia"/>
          <w:sz w:val="28"/>
          <w:szCs w:val="28"/>
        </w:rPr>
        <w:t>（附件3</w:t>
      </w:r>
      <w:r w:rsidR="00E13C5C" w:rsidRPr="00165AF1">
        <w:rPr>
          <w:rFonts w:ascii="標楷體" w:eastAsia="標楷體" w:hAnsi="標楷體"/>
          <w:sz w:val="28"/>
          <w:szCs w:val="28"/>
        </w:rPr>
        <w:t>）</w:t>
      </w:r>
      <w:r w:rsidR="00E13C5C" w:rsidRPr="00165AF1">
        <w:rPr>
          <w:rFonts w:ascii="標楷體" w:eastAsia="標楷體" w:hAnsi="標楷體" w:hint="eastAsia"/>
          <w:sz w:val="28"/>
          <w:szCs w:val="28"/>
        </w:rPr>
        <w:t>、</w:t>
      </w:r>
      <w:r w:rsidR="002774DB">
        <w:rPr>
          <w:rFonts w:ascii="標楷體" w:eastAsia="標楷體" w:hAnsi="標楷體" w:hint="eastAsia"/>
          <w:sz w:val="28"/>
          <w:szCs w:val="28"/>
        </w:rPr>
        <w:t>個人資料登入</w:t>
      </w:r>
      <w:r w:rsidR="00E13C5C" w:rsidRPr="00165AF1">
        <w:rPr>
          <w:rFonts w:ascii="標楷體" w:eastAsia="標楷體" w:hAnsi="標楷體" w:hint="eastAsia"/>
          <w:sz w:val="28"/>
          <w:szCs w:val="28"/>
        </w:rPr>
        <w:t>內政部移民署通譯人才</w:t>
      </w:r>
      <w:r w:rsidR="002774DB">
        <w:rPr>
          <w:rFonts w:ascii="標楷體" w:eastAsia="標楷體" w:hAnsi="標楷體" w:hint="eastAsia"/>
          <w:sz w:val="28"/>
          <w:szCs w:val="28"/>
        </w:rPr>
        <w:t>資料庫</w:t>
      </w:r>
      <w:r w:rsidR="00E13C5C" w:rsidRPr="00165AF1">
        <w:rPr>
          <w:rFonts w:ascii="標楷體" w:eastAsia="標楷體" w:hAnsi="標楷體" w:hint="eastAsia"/>
          <w:sz w:val="28"/>
          <w:szCs w:val="28"/>
        </w:rPr>
        <w:t>同意書（附件4</w:t>
      </w:r>
      <w:r w:rsidR="00E13C5C" w:rsidRPr="00165AF1">
        <w:rPr>
          <w:rFonts w:ascii="標楷體" w:eastAsia="標楷體" w:hAnsi="標楷體"/>
          <w:sz w:val="28"/>
          <w:szCs w:val="28"/>
        </w:rPr>
        <w:t>）</w:t>
      </w:r>
      <w:r w:rsidR="00E13C5C" w:rsidRPr="00165AF1">
        <w:rPr>
          <w:rFonts w:ascii="標楷體" w:eastAsia="標楷體" w:hAnsi="標楷體" w:hint="eastAsia"/>
          <w:sz w:val="28"/>
          <w:szCs w:val="28"/>
        </w:rPr>
        <w:t>及內政部移民署通譯人才資料表（附件5</w:t>
      </w:r>
      <w:r w:rsidR="00E13C5C" w:rsidRPr="00165AF1">
        <w:rPr>
          <w:rFonts w:ascii="標楷體" w:eastAsia="標楷體" w:hAnsi="標楷體"/>
          <w:sz w:val="28"/>
          <w:szCs w:val="28"/>
        </w:rPr>
        <w:t>）</w:t>
      </w:r>
      <w:r w:rsidR="00A3209A" w:rsidRPr="00165AF1">
        <w:rPr>
          <w:rFonts w:ascii="標楷體" w:eastAsia="標楷體" w:hAnsi="標楷體" w:hint="eastAsia"/>
          <w:sz w:val="28"/>
          <w:szCs w:val="28"/>
        </w:rPr>
        <w:t>（格式）各1件。</w:t>
      </w:r>
    </w:p>
    <w:sectPr w:rsidR="00B802B4" w:rsidRPr="00165AF1" w:rsidSect="00897096">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5F" w:rsidRDefault="00A6785F" w:rsidP="009042E8">
      <w:r>
        <w:separator/>
      </w:r>
    </w:p>
  </w:endnote>
  <w:endnote w:type="continuationSeparator" w:id="0">
    <w:p w:rsidR="00A6785F" w:rsidRDefault="00A6785F" w:rsidP="0090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11961"/>
      <w:docPartObj>
        <w:docPartGallery w:val="Page Numbers (Bottom of Page)"/>
        <w:docPartUnique/>
      </w:docPartObj>
    </w:sdtPr>
    <w:sdtEndPr/>
    <w:sdtContent>
      <w:p w:rsidR="00165AF1" w:rsidRDefault="00165AF1">
        <w:pPr>
          <w:pStyle w:val="a6"/>
          <w:jc w:val="center"/>
        </w:pPr>
        <w:r>
          <w:fldChar w:fldCharType="begin"/>
        </w:r>
        <w:r>
          <w:instrText>PAGE   \* MERGEFORMAT</w:instrText>
        </w:r>
        <w:r>
          <w:fldChar w:fldCharType="separate"/>
        </w:r>
        <w:r w:rsidR="00246C88" w:rsidRPr="00246C88">
          <w:rPr>
            <w:noProof/>
            <w:lang w:val="zh-TW"/>
          </w:rPr>
          <w:t>2</w:t>
        </w:r>
        <w:r>
          <w:fldChar w:fldCharType="end"/>
        </w:r>
      </w:p>
    </w:sdtContent>
  </w:sdt>
  <w:p w:rsidR="00165AF1" w:rsidRDefault="00165A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5F" w:rsidRDefault="00A6785F" w:rsidP="009042E8">
      <w:r>
        <w:separator/>
      </w:r>
    </w:p>
  </w:footnote>
  <w:footnote w:type="continuationSeparator" w:id="0">
    <w:p w:rsidR="00A6785F" w:rsidRDefault="00A6785F" w:rsidP="00904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70"/>
  <w:drawingGridVerticalSpacing w:val="598"/>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9A"/>
    <w:rsid w:val="00031771"/>
    <w:rsid w:val="000540B3"/>
    <w:rsid w:val="00060FFB"/>
    <w:rsid w:val="00093763"/>
    <w:rsid w:val="000C7FD1"/>
    <w:rsid w:val="00165AF1"/>
    <w:rsid w:val="001A4543"/>
    <w:rsid w:val="001A6BC0"/>
    <w:rsid w:val="00202DF8"/>
    <w:rsid w:val="00246C88"/>
    <w:rsid w:val="002774DB"/>
    <w:rsid w:val="002C02C3"/>
    <w:rsid w:val="002D6FB1"/>
    <w:rsid w:val="00301336"/>
    <w:rsid w:val="003313E7"/>
    <w:rsid w:val="00347ECE"/>
    <w:rsid w:val="003524CA"/>
    <w:rsid w:val="00356DC5"/>
    <w:rsid w:val="00363A8C"/>
    <w:rsid w:val="00376374"/>
    <w:rsid w:val="00391C82"/>
    <w:rsid w:val="003C7548"/>
    <w:rsid w:val="003D0A38"/>
    <w:rsid w:val="004C28F9"/>
    <w:rsid w:val="004C30C8"/>
    <w:rsid w:val="004E21F7"/>
    <w:rsid w:val="00532CDF"/>
    <w:rsid w:val="005714D3"/>
    <w:rsid w:val="005B2543"/>
    <w:rsid w:val="006B2E86"/>
    <w:rsid w:val="006F1268"/>
    <w:rsid w:val="007C5D57"/>
    <w:rsid w:val="007E08B1"/>
    <w:rsid w:val="007F151F"/>
    <w:rsid w:val="00861100"/>
    <w:rsid w:val="0087641B"/>
    <w:rsid w:val="00897096"/>
    <w:rsid w:val="008C1346"/>
    <w:rsid w:val="008F47FA"/>
    <w:rsid w:val="009042E8"/>
    <w:rsid w:val="00950A46"/>
    <w:rsid w:val="00993E5C"/>
    <w:rsid w:val="009F2FDE"/>
    <w:rsid w:val="009F7BFF"/>
    <w:rsid w:val="00A04725"/>
    <w:rsid w:val="00A21A91"/>
    <w:rsid w:val="00A3209A"/>
    <w:rsid w:val="00A346B6"/>
    <w:rsid w:val="00A67195"/>
    <w:rsid w:val="00A6785F"/>
    <w:rsid w:val="00B25048"/>
    <w:rsid w:val="00B802B4"/>
    <w:rsid w:val="00C97C85"/>
    <w:rsid w:val="00CE50EE"/>
    <w:rsid w:val="00DC550E"/>
    <w:rsid w:val="00DD31F6"/>
    <w:rsid w:val="00DE1C39"/>
    <w:rsid w:val="00E05F79"/>
    <w:rsid w:val="00E13C5C"/>
    <w:rsid w:val="00EE7828"/>
    <w:rsid w:val="00F66A7A"/>
    <w:rsid w:val="00F93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6DAF16-286C-4191-9116-F48076C2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09A"/>
    <w:pPr>
      <w:ind w:leftChars="200" w:left="480"/>
    </w:pPr>
  </w:style>
  <w:style w:type="paragraph" w:styleId="a4">
    <w:name w:val="header"/>
    <w:basedOn w:val="a"/>
    <w:link w:val="a5"/>
    <w:uiPriority w:val="99"/>
    <w:unhideWhenUsed/>
    <w:rsid w:val="009042E8"/>
    <w:pPr>
      <w:tabs>
        <w:tab w:val="center" w:pos="4153"/>
        <w:tab w:val="right" w:pos="8306"/>
      </w:tabs>
      <w:snapToGrid w:val="0"/>
    </w:pPr>
    <w:rPr>
      <w:sz w:val="20"/>
      <w:szCs w:val="20"/>
    </w:rPr>
  </w:style>
  <w:style w:type="character" w:customStyle="1" w:styleId="a5">
    <w:name w:val="頁首 字元"/>
    <w:basedOn w:val="a0"/>
    <w:link w:val="a4"/>
    <w:uiPriority w:val="99"/>
    <w:rsid w:val="009042E8"/>
    <w:rPr>
      <w:sz w:val="20"/>
      <w:szCs w:val="20"/>
    </w:rPr>
  </w:style>
  <w:style w:type="paragraph" w:styleId="a6">
    <w:name w:val="footer"/>
    <w:basedOn w:val="a"/>
    <w:link w:val="a7"/>
    <w:uiPriority w:val="99"/>
    <w:unhideWhenUsed/>
    <w:rsid w:val="009042E8"/>
    <w:pPr>
      <w:tabs>
        <w:tab w:val="center" w:pos="4153"/>
        <w:tab w:val="right" w:pos="8306"/>
      </w:tabs>
      <w:snapToGrid w:val="0"/>
    </w:pPr>
    <w:rPr>
      <w:sz w:val="20"/>
      <w:szCs w:val="20"/>
    </w:rPr>
  </w:style>
  <w:style w:type="character" w:customStyle="1" w:styleId="a7">
    <w:name w:val="頁尾 字元"/>
    <w:basedOn w:val="a0"/>
    <w:link w:val="a6"/>
    <w:uiPriority w:val="99"/>
    <w:rsid w:val="009042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EAB0-976D-406E-95F9-B4D6F257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Li DrEAm</cp:lastModifiedBy>
  <cp:revision>2</cp:revision>
  <cp:lastPrinted>2019-05-20T07:03:00Z</cp:lastPrinted>
  <dcterms:created xsi:type="dcterms:W3CDTF">2019-06-11T02:49:00Z</dcterms:created>
  <dcterms:modified xsi:type="dcterms:W3CDTF">2019-06-11T02:49:00Z</dcterms:modified>
</cp:coreProperties>
</file>